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528" w:rsidRDefault="004A1825" w:rsidP="00B710CD">
      <w:pPr>
        <w:spacing w:after="0" w:line="240" w:lineRule="auto"/>
        <w:ind w:firstLine="720"/>
        <w:jc w:val="center"/>
        <w:rPr>
          <w:rFonts w:ascii="Times New Roman" w:hAnsi="Times New Roman" w:cs="Times New Roman"/>
          <w:sz w:val="24"/>
          <w:szCs w:val="24"/>
        </w:rPr>
      </w:pPr>
      <w:r>
        <w:rPr>
          <w:rFonts w:ascii="Times New Roman" w:hAnsi="Times New Roman" w:cs="Times New Roman"/>
          <w:sz w:val="24"/>
          <w:szCs w:val="24"/>
        </w:rPr>
        <w:t>WB PCN</w:t>
      </w:r>
      <w:r w:rsidR="00084528">
        <w:rPr>
          <w:rFonts w:ascii="Times New Roman" w:hAnsi="Times New Roman" w:cs="Times New Roman"/>
          <w:sz w:val="24"/>
          <w:szCs w:val="24"/>
        </w:rPr>
        <w:t xml:space="preserve"> </w:t>
      </w:r>
      <w:r w:rsidR="00084528">
        <w:rPr>
          <w:rFonts w:ascii="Times New Roman" w:eastAsiaTheme="minorEastAsia" w:hAnsi="Times New Roman" w:cs="Times New Roman"/>
        </w:rPr>
        <w:t>P144678</w:t>
      </w:r>
    </w:p>
    <w:p w:rsidR="00506907" w:rsidRDefault="004A1825" w:rsidP="007D0ECE">
      <w:pPr>
        <w:spacing w:after="0" w:line="240" w:lineRule="auto"/>
        <w:jc w:val="center"/>
        <w:rPr>
          <w:rFonts w:ascii="Times New Roman" w:hAnsi="Times New Roman" w:cs="Times New Roman"/>
        </w:rPr>
      </w:pPr>
      <w:r w:rsidRPr="005E31BE">
        <w:rPr>
          <w:rFonts w:ascii="Times New Roman" w:hAnsi="Times New Roman" w:cs="Times New Roman"/>
        </w:rPr>
        <w:t>Improving Rural Energy Access in Lagging States</w:t>
      </w:r>
    </w:p>
    <w:p w:rsidR="007D0ECE" w:rsidRDefault="007D0ECE" w:rsidP="007D0ECE">
      <w:pPr>
        <w:spacing w:after="0" w:line="240" w:lineRule="auto"/>
        <w:jc w:val="center"/>
        <w:rPr>
          <w:rFonts w:ascii="Times New Roman" w:hAnsi="Times New Roman" w:cs="Times New Roman"/>
        </w:rPr>
      </w:pPr>
    </w:p>
    <w:p w:rsidR="00C64080" w:rsidRDefault="007D0ECE" w:rsidP="003F684C">
      <w:pPr>
        <w:spacing w:after="0" w:line="240" w:lineRule="auto"/>
        <w:rPr>
          <w:rFonts w:ascii="Times New Roman" w:hAnsi="Times New Roman" w:cs="Times New Roman"/>
        </w:rPr>
      </w:pPr>
      <w:r>
        <w:rPr>
          <w:rFonts w:ascii="Times New Roman" w:hAnsi="Times New Roman" w:cs="Times New Roman"/>
        </w:rPr>
        <w:t>Reviewed by David Rodgers, February 2</w:t>
      </w:r>
      <w:r w:rsidR="003F684C">
        <w:rPr>
          <w:rFonts w:ascii="Times New Roman" w:hAnsi="Times New Roman" w:cs="Times New Roman"/>
        </w:rPr>
        <w:t>1</w:t>
      </w:r>
      <w:r>
        <w:rPr>
          <w:rFonts w:ascii="Times New Roman" w:hAnsi="Times New Roman" w:cs="Times New Roman"/>
        </w:rPr>
        <w:t>, 2013</w:t>
      </w:r>
    </w:p>
    <w:p w:rsidR="003F684C" w:rsidRDefault="003F684C" w:rsidP="003F684C">
      <w:pPr>
        <w:spacing w:after="0" w:line="240" w:lineRule="auto"/>
        <w:rPr>
          <w:rFonts w:ascii="Times New Roman" w:hAnsi="Times New Roman" w:cs="Times New Roman"/>
        </w:rPr>
      </w:pPr>
      <w:r>
        <w:rPr>
          <w:rFonts w:ascii="Times New Roman" w:hAnsi="Times New Roman" w:cs="Times New Roman"/>
        </w:rPr>
        <w:t>Concurred by Franck Jesus, February 21, 2013</w:t>
      </w:r>
    </w:p>
    <w:p w:rsidR="003F684C" w:rsidRPr="0026587E" w:rsidRDefault="003F684C" w:rsidP="003F684C">
      <w:pPr>
        <w:spacing w:after="0" w:line="240" w:lineRule="auto"/>
        <w:rPr>
          <w:rFonts w:ascii="Times New Roman" w:hAnsi="Times New Roman" w:cs="Times New Roman"/>
        </w:rPr>
      </w:pPr>
    </w:p>
    <w:p w:rsidR="00084528" w:rsidRPr="00E13D22" w:rsidRDefault="00084528" w:rsidP="007D0ECE">
      <w:pPr>
        <w:spacing w:line="240" w:lineRule="auto"/>
        <w:rPr>
          <w:rFonts w:ascii="Times New Roman" w:hAnsi="Times New Roman" w:cs="Times New Roman"/>
          <w:u w:val="single"/>
        </w:rPr>
      </w:pPr>
      <w:r w:rsidRPr="00E13D22">
        <w:rPr>
          <w:rFonts w:ascii="Times New Roman" w:hAnsi="Times New Roman" w:cs="Times New Roman"/>
          <w:u w:val="single"/>
        </w:rPr>
        <w:t>Summary of GEF Comments</w:t>
      </w:r>
    </w:p>
    <w:p w:rsidR="00084528" w:rsidRDefault="00084528" w:rsidP="007D0ECE">
      <w:pPr>
        <w:spacing w:line="240" w:lineRule="auto"/>
        <w:rPr>
          <w:rFonts w:ascii="Times New Roman" w:hAnsi="Times New Roman" w:cs="Times New Roman"/>
        </w:rPr>
      </w:pPr>
      <w:r>
        <w:rPr>
          <w:rFonts w:ascii="Times New Roman" w:hAnsi="Times New Roman" w:cs="Times New Roman"/>
        </w:rPr>
        <w:t>The proposed project concept will use $14 million of GEF funding coupled with $</w:t>
      </w:r>
      <w:r w:rsidR="00E13D22">
        <w:rPr>
          <w:rFonts w:ascii="Times New Roman" w:hAnsi="Times New Roman" w:cs="Times New Roman"/>
        </w:rPr>
        <w:t>14</w:t>
      </w:r>
      <w:r>
        <w:rPr>
          <w:rFonts w:ascii="Times New Roman" w:hAnsi="Times New Roman" w:cs="Times New Roman"/>
        </w:rPr>
        <w:t xml:space="preserve"> million of co-financing from the Ministry of New and Renewable Energy and </w:t>
      </w:r>
      <w:r w:rsidR="00E13D22">
        <w:rPr>
          <w:rFonts w:ascii="Times New Roman" w:hAnsi="Times New Roman" w:cs="Times New Roman"/>
        </w:rPr>
        <w:t xml:space="preserve">$14 million from </w:t>
      </w:r>
      <w:r>
        <w:rPr>
          <w:rFonts w:ascii="Times New Roman" w:hAnsi="Times New Roman" w:cs="Times New Roman"/>
        </w:rPr>
        <w:t xml:space="preserve">private sector partners to promote sustainable business models for rural energy access in the states of Uttar Pradesh and Bihar. Electrification in rural areas of those states is </w:t>
      </w:r>
      <w:r w:rsidR="00810209">
        <w:rPr>
          <w:rFonts w:ascii="Times New Roman" w:hAnsi="Times New Roman" w:cs="Times New Roman"/>
        </w:rPr>
        <w:t>lagging; together they</w:t>
      </w:r>
      <w:r w:rsidR="00810209" w:rsidRPr="00810209">
        <w:rPr>
          <w:rFonts w:ascii="Times New Roman" w:hAnsi="Times New Roman" w:cs="Times New Roman"/>
        </w:rPr>
        <w:t xml:space="preserve"> constitute 60 percent of total access deficit of 311 million </w:t>
      </w:r>
      <w:r w:rsidR="00810209">
        <w:rPr>
          <w:rFonts w:ascii="Times New Roman" w:hAnsi="Times New Roman" w:cs="Times New Roman"/>
        </w:rPr>
        <w:t xml:space="preserve">people </w:t>
      </w:r>
      <w:r w:rsidR="00810209" w:rsidRPr="00810209">
        <w:rPr>
          <w:rFonts w:ascii="Times New Roman" w:hAnsi="Times New Roman" w:cs="Times New Roman"/>
        </w:rPr>
        <w:t>in India. The proposed project is envisaged to be located in Bareilly and Kanauj districts in Uttar Pradesh and Nalanda district in Bihar</w:t>
      </w:r>
      <w:r>
        <w:rPr>
          <w:rFonts w:ascii="Times New Roman" w:hAnsi="Times New Roman" w:cs="Times New Roman"/>
        </w:rPr>
        <w:t>. The project will promote PPP for delivery of electrical services to clusters of villages through competitive bidding processes</w:t>
      </w:r>
      <w:r w:rsidR="001D045F">
        <w:rPr>
          <w:rFonts w:ascii="Times New Roman" w:hAnsi="Times New Roman" w:cs="Times New Roman"/>
        </w:rPr>
        <w:t>. GEF funding will be used for technical assistance and as investment to help leverage financing from private sector partners and local financial institutions.</w:t>
      </w:r>
    </w:p>
    <w:p w:rsidR="007D0ECE" w:rsidRDefault="007D0ECE" w:rsidP="007D0ECE">
      <w:pPr>
        <w:spacing w:after="0" w:line="240" w:lineRule="auto"/>
        <w:rPr>
          <w:rFonts w:ascii="Times New Roman" w:hAnsi="Times New Roman" w:cs="Times New Roman"/>
        </w:rPr>
      </w:pPr>
      <w:r>
        <w:rPr>
          <w:rFonts w:ascii="Times New Roman" w:hAnsi="Times New Roman" w:cs="Times New Roman"/>
        </w:rPr>
        <w:t>The GEF reviewed the following documents:</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Project Concept Note (PCN)</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Project Identification Document (PID)</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Integrated Safeguards Data Sheet, concept stage (ISDS)</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Operational Risk Assessment Framework (ORAF)</w:t>
      </w:r>
    </w:p>
    <w:p w:rsidR="007D0ECE" w:rsidRDefault="007D0ECE" w:rsidP="007D0ECE">
      <w:pPr>
        <w:spacing w:after="0" w:line="240" w:lineRule="auto"/>
        <w:rPr>
          <w:rFonts w:ascii="Times New Roman" w:hAnsi="Times New Roman" w:cs="Times New Roman"/>
        </w:rPr>
      </w:pPr>
    </w:p>
    <w:p w:rsidR="001D045F" w:rsidRDefault="001D045F" w:rsidP="007D0ECE">
      <w:pPr>
        <w:spacing w:line="240" w:lineRule="auto"/>
        <w:rPr>
          <w:rFonts w:ascii="Times New Roman" w:hAnsi="Times New Roman" w:cs="Times New Roman"/>
        </w:rPr>
      </w:pPr>
      <w:r>
        <w:rPr>
          <w:rFonts w:ascii="Times New Roman" w:hAnsi="Times New Roman" w:cs="Times New Roman"/>
        </w:rPr>
        <w:t xml:space="preserve">The GEF will support a positive decision by the World Bank to move forward with this project concept. </w:t>
      </w:r>
      <w:r w:rsidR="00ED39C6">
        <w:rPr>
          <w:rFonts w:ascii="Times New Roman" w:hAnsi="Times New Roman" w:cs="Times New Roman"/>
        </w:rPr>
        <w:t>T</w:t>
      </w:r>
      <w:r>
        <w:rPr>
          <w:rFonts w:ascii="Times New Roman" w:hAnsi="Times New Roman" w:cs="Times New Roman"/>
        </w:rPr>
        <w:t>echnical comments are included below.</w:t>
      </w:r>
      <w:r w:rsidR="00ED39C6">
        <w:rPr>
          <w:rFonts w:ascii="Times New Roman" w:hAnsi="Times New Roman" w:cs="Times New Roman"/>
        </w:rPr>
        <w:t xml:space="preserve"> If these technical comments are acknowledged in the PCN meeting and the meeting minutes, and the PID is corrected, the </w:t>
      </w:r>
      <w:r>
        <w:rPr>
          <w:rFonts w:ascii="Times New Roman" w:hAnsi="Times New Roman" w:cs="Times New Roman"/>
        </w:rPr>
        <w:t xml:space="preserve">project concept </w:t>
      </w:r>
      <w:r w:rsidR="00ED39C6">
        <w:rPr>
          <w:rFonts w:ascii="Times New Roman" w:hAnsi="Times New Roman" w:cs="Times New Roman"/>
        </w:rPr>
        <w:t xml:space="preserve">can be </w:t>
      </w:r>
      <w:r>
        <w:rPr>
          <w:rFonts w:ascii="Times New Roman" w:hAnsi="Times New Roman" w:cs="Times New Roman"/>
        </w:rPr>
        <w:t>technically cleared for inclusion in a future GEF work program. An updated PID</w:t>
      </w:r>
      <w:r w:rsidR="00810209">
        <w:rPr>
          <w:rFonts w:ascii="Times New Roman" w:hAnsi="Times New Roman" w:cs="Times New Roman"/>
        </w:rPr>
        <w:t xml:space="preserve"> including a GHG estimate</w:t>
      </w:r>
      <w:r w:rsidR="00ED39C6">
        <w:rPr>
          <w:rFonts w:ascii="Times New Roman" w:hAnsi="Times New Roman" w:cs="Times New Roman"/>
        </w:rPr>
        <w:t xml:space="preserve"> and rationale</w:t>
      </w:r>
      <w:r>
        <w:rPr>
          <w:rFonts w:ascii="Times New Roman" w:hAnsi="Times New Roman" w:cs="Times New Roman"/>
        </w:rPr>
        <w:t xml:space="preserve">, </w:t>
      </w:r>
      <w:r w:rsidR="00ED39C6">
        <w:rPr>
          <w:rFonts w:ascii="Times New Roman" w:hAnsi="Times New Roman" w:cs="Times New Roman"/>
        </w:rPr>
        <w:t xml:space="preserve">a corrected and </w:t>
      </w:r>
      <w:r>
        <w:rPr>
          <w:rFonts w:ascii="Times New Roman" w:hAnsi="Times New Roman" w:cs="Times New Roman"/>
        </w:rPr>
        <w:t>updated GEF annex, and letter of endorsement from the operational focal point should be submitted to allow for CEO clearance and inclusion in a future work program.</w:t>
      </w:r>
    </w:p>
    <w:p w:rsidR="0066629F" w:rsidRPr="00E13D22" w:rsidRDefault="00084528" w:rsidP="007D0ECE">
      <w:pPr>
        <w:spacing w:line="240" w:lineRule="auto"/>
        <w:rPr>
          <w:rFonts w:ascii="Times New Roman" w:hAnsi="Times New Roman" w:cs="Times New Roman"/>
          <w:u w:val="single"/>
        </w:rPr>
      </w:pPr>
      <w:r w:rsidRPr="00E13D22">
        <w:rPr>
          <w:rFonts w:ascii="Times New Roman" w:hAnsi="Times New Roman" w:cs="Times New Roman"/>
          <w:u w:val="single"/>
        </w:rPr>
        <w:t xml:space="preserve">Technical </w:t>
      </w:r>
      <w:r w:rsidR="0066629F" w:rsidRPr="00E13D22">
        <w:rPr>
          <w:rFonts w:ascii="Times New Roman" w:hAnsi="Times New Roman" w:cs="Times New Roman"/>
          <w:u w:val="single"/>
        </w:rPr>
        <w:t>Comments on GEF Annex</w:t>
      </w:r>
    </w:p>
    <w:p w:rsidR="004A1825" w:rsidRDefault="004A1825" w:rsidP="007D0ECE">
      <w:pPr>
        <w:spacing w:line="240" w:lineRule="auto"/>
        <w:rPr>
          <w:rFonts w:ascii="Times New Roman" w:hAnsi="Times New Roman" w:cs="Times New Roman"/>
        </w:rPr>
      </w:pPr>
      <w:r>
        <w:rPr>
          <w:rFonts w:ascii="Times New Roman" w:hAnsi="Times New Roman" w:cs="Times New Roman"/>
        </w:rPr>
        <w:t>1) The agency fee is not calculated on the correct basis. Please use 9% for this size of project</w:t>
      </w:r>
      <w:r w:rsidR="00A31FCB">
        <w:rPr>
          <w:rFonts w:ascii="Times New Roman" w:hAnsi="Times New Roman" w:cs="Times New Roman"/>
        </w:rPr>
        <w:t>. The total GEF grant, which should be listed in the endorsement letter, must include project amount, project planning grant if needed, and agency fee.</w:t>
      </w:r>
    </w:p>
    <w:p w:rsidR="004A1825" w:rsidRDefault="004A1825" w:rsidP="007D0ECE">
      <w:pPr>
        <w:spacing w:line="240" w:lineRule="auto"/>
        <w:rPr>
          <w:rFonts w:ascii="Times New Roman" w:hAnsi="Times New Roman" w:cs="Times New Roman"/>
        </w:rPr>
      </w:pPr>
      <w:r>
        <w:rPr>
          <w:rFonts w:ascii="Times New Roman" w:hAnsi="Times New Roman" w:cs="Times New Roman"/>
        </w:rPr>
        <w:t>2) The proposed project management cost (PMC) for GEF amount is too large for this type of project</w:t>
      </w:r>
      <w:r w:rsidR="003F684C">
        <w:rPr>
          <w:rFonts w:ascii="Times New Roman" w:hAnsi="Times New Roman" w:cs="Times New Roman"/>
        </w:rPr>
        <w:t>, and should not exceed 5% of the GEF funding sub-total</w:t>
      </w:r>
      <w:r>
        <w:rPr>
          <w:rFonts w:ascii="Times New Roman" w:hAnsi="Times New Roman" w:cs="Times New Roman"/>
        </w:rPr>
        <w:t>. At the PCN stage, it is not expected that the full extent of project management costs are known, therefore no estimate for PMC is needed.</w:t>
      </w:r>
      <w:r w:rsidR="003F684C">
        <w:rPr>
          <w:rFonts w:ascii="Times New Roman" w:hAnsi="Times New Roman" w:cs="Times New Roman"/>
        </w:rPr>
        <w:t xml:space="preserve"> During project design, please develop a cost estimate consistent with GEF guidelines.</w:t>
      </w:r>
      <w:r>
        <w:rPr>
          <w:rFonts w:ascii="Times New Roman" w:hAnsi="Times New Roman" w:cs="Times New Roman"/>
        </w:rPr>
        <w:t xml:space="preserve"> </w:t>
      </w:r>
    </w:p>
    <w:p w:rsidR="004A1825" w:rsidRDefault="004A1825" w:rsidP="007D0ECE">
      <w:pPr>
        <w:spacing w:line="240" w:lineRule="auto"/>
        <w:rPr>
          <w:rFonts w:ascii="Times New Roman" w:hAnsi="Times New Roman" w:cs="Times New Roman"/>
        </w:rPr>
      </w:pPr>
      <w:r>
        <w:rPr>
          <w:rFonts w:ascii="Times New Roman" w:hAnsi="Times New Roman" w:cs="Times New Roman"/>
        </w:rPr>
        <w:t>3) Co-financing seems low for this type of project which will create new business models. Please work during project design to identify additional sources of co-financing.</w:t>
      </w:r>
    </w:p>
    <w:p w:rsidR="00C301B7" w:rsidRDefault="004A1825" w:rsidP="007D0ECE">
      <w:pPr>
        <w:spacing w:line="240" w:lineRule="auto"/>
        <w:rPr>
          <w:rFonts w:ascii="Times New Roman" w:hAnsi="Times New Roman" w:cs="Times New Roman"/>
        </w:rPr>
      </w:pPr>
      <w:r>
        <w:rPr>
          <w:rFonts w:ascii="Times New Roman" w:hAnsi="Times New Roman" w:cs="Times New Roman"/>
        </w:rPr>
        <w:t xml:space="preserve">4) Based on the PCN description, </w:t>
      </w:r>
      <w:r w:rsidR="00ED39C6">
        <w:rPr>
          <w:rFonts w:ascii="Times New Roman" w:hAnsi="Times New Roman" w:cs="Times New Roman"/>
        </w:rPr>
        <w:t xml:space="preserve">the GEF </w:t>
      </w:r>
      <w:r>
        <w:rPr>
          <w:rFonts w:ascii="Times New Roman" w:hAnsi="Times New Roman" w:cs="Times New Roman"/>
        </w:rPr>
        <w:t>believe</w:t>
      </w:r>
      <w:r w:rsidR="00ED39C6">
        <w:rPr>
          <w:rFonts w:ascii="Times New Roman" w:hAnsi="Times New Roman" w:cs="Times New Roman"/>
        </w:rPr>
        <w:t>s</w:t>
      </w:r>
      <w:r>
        <w:rPr>
          <w:rFonts w:ascii="Times New Roman" w:hAnsi="Times New Roman" w:cs="Times New Roman"/>
        </w:rPr>
        <w:t xml:space="preserve"> the project will use a non-grant instrument. </w:t>
      </w:r>
      <w:r w:rsidR="00C301B7">
        <w:rPr>
          <w:rFonts w:ascii="Times New Roman" w:hAnsi="Times New Roman" w:cs="Times New Roman"/>
        </w:rPr>
        <w:t xml:space="preserve">Specifically the PCN states the GEF grant may be used for </w:t>
      </w:r>
      <w:r w:rsidR="0056446F">
        <w:rPr>
          <w:rFonts w:ascii="Times New Roman" w:hAnsi="Times New Roman" w:cs="Times New Roman"/>
        </w:rPr>
        <w:t>v</w:t>
      </w:r>
      <w:r w:rsidR="0056446F" w:rsidRPr="0056446F">
        <w:rPr>
          <w:rFonts w:ascii="Times New Roman" w:hAnsi="Times New Roman" w:cs="Times New Roman"/>
        </w:rPr>
        <w:t xml:space="preserve">iability gap funding </w:t>
      </w:r>
      <w:r w:rsidR="0056446F">
        <w:rPr>
          <w:rFonts w:ascii="Times New Roman" w:hAnsi="Times New Roman" w:cs="Times New Roman"/>
        </w:rPr>
        <w:t xml:space="preserve">(VGF) </w:t>
      </w:r>
      <w:r w:rsidR="00C301B7">
        <w:rPr>
          <w:rFonts w:ascii="Times New Roman" w:hAnsi="Times New Roman" w:cs="Times New Roman"/>
        </w:rPr>
        <w:t xml:space="preserve">or debt. Please correct paragraph E of the GEF Annex. </w:t>
      </w:r>
      <w:r>
        <w:rPr>
          <w:rFonts w:ascii="Times New Roman" w:hAnsi="Times New Roman" w:cs="Times New Roman"/>
        </w:rPr>
        <w:t>However, it appears that the reflows from the financial investments will stay in country for future investments.</w:t>
      </w:r>
    </w:p>
    <w:p w:rsidR="0066629F" w:rsidRPr="00E13D22" w:rsidRDefault="00E13D22" w:rsidP="003F684C">
      <w:pPr>
        <w:keepNext/>
        <w:spacing w:line="240" w:lineRule="auto"/>
        <w:rPr>
          <w:rFonts w:ascii="Times New Roman" w:hAnsi="Times New Roman" w:cs="Times New Roman"/>
          <w:u w:val="single"/>
        </w:rPr>
      </w:pPr>
      <w:r w:rsidRPr="00E13D22">
        <w:rPr>
          <w:rFonts w:ascii="Times New Roman" w:hAnsi="Times New Roman" w:cs="Times New Roman"/>
          <w:u w:val="single"/>
        </w:rPr>
        <w:lastRenderedPageBreak/>
        <w:t xml:space="preserve">Technical </w:t>
      </w:r>
      <w:r w:rsidR="0066629F" w:rsidRPr="00E13D22">
        <w:rPr>
          <w:rFonts w:ascii="Times New Roman" w:hAnsi="Times New Roman" w:cs="Times New Roman"/>
          <w:u w:val="single"/>
        </w:rPr>
        <w:t>Comments on the PCN</w:t>
      </w:r>
    </w:p>
    <w:p w:rsidR="00810209" w:rsidRDefault="00BD5387" w:rsidP="003F684C">
      <w:pPr>
        <w:keepNext/>
        <w:spacing w:after="0" w:line="240" w:lineRule="auto"/>
        <w:rPr>
          <w:rFonts w:ascii="Times New Roman" w:hAnsi="Times New Roman" w:cs="Times New Roman"/>
        </w:rPr>
      </w:pPr>
      <w:r>
        <w:rPr>
          <w:rFonts w:ascii="Times New Roman" w:hAnsi="Times New Roman" w:cs="Times New Roman"/>
        </w:rPr>
        <w:t>1) For the Proposed PDO/Results</w:t>
      </w:r>
    </w:p>
    <w:p w:rsidR="00763783" w:rsidRDefault="00763783" w:rsidP="003F684C">
      <w:pPr>
        <w:keepNext/>
        <w:spacing w:after="0" w:line="240" w:lineRule="auto"/>
        <w:rPr>
          <w:rFonts w:ascii="Times New Roman" w:hAnsi="Times New Roman" w:cs="Times New Roman"/>
        </w:rPr>
      </w:pPr>
    </w:p>
    <w:p w:rsidR="00BD5387" w:rsidRDefault="00810209" w:rsidP="007D0ECE">
      <w:pPr>
        <w:spacing w:line="240" w:lineRule="auto"/>
        <w:rPr>
          <w:rFonts w:ascii="Times New Roman" w:hAnsi="Times New Roman" w:cs="Times New Roman"/>
        </w:rPr>
      </w:pPr>
      <w:r>
        <w:rPr>
          <w:rFonts w:ascii="Times New Roman" w:hAnsi="Times New Roman" w:cs="Times New Roman"/>
        </w:rPr>
        <w:t>a) T</w:t>
      </w:r>
      <w:r w:rsidR="00BD5387">
        <w:rPr>
          <w:rFonts w:ascii="Times New Roman" w:hAnsi="Times New Roman" w:cs="Times New Roman"/>
        </w:rPr>
        <w:t xml:space="preserve">he GEF thinks the PDO </w:t>
      </w:r>
      <w:r w:rsidR="004E4337">
        <w:rPr>
          <w:rFonts w:ascii="Times New Roman" w:hAnsi="Times New Roman" w:cs="Times New Roman"/>
        </w:rPr>
        <w:t>“</w:t>
      </w:r>
      <w:r w:rsidR="004E4337" w:rsidRPr="004E4337">
        <w:rPr>
          <w:rFonts w:ascii="Times New Roman" w:hAnsi="Times New Roman" w:cs="Times New Roman"/>
        </w:rPr>
        <w:t>To improve the availability and quality of electricity service through public-private partnership models in lagging states</w:t>
      </w:r>
      <w:r w:rsidR="004E4337">
        <w:rPr>
          <w:rFonts w:ascii="Times New Roman" w:hAnsi="Times New Roman" w:cs="Times New Roman"/>
        </w:rPr>
        <w:t xml:space="preserve">” </w:t>
      </w:r>
      <w:r w:rsidR="00BD5387">
        <w:rPr>
          <w:rFonts w:ascii="Times New Roman" w:hAnsi="Times New Roman" w:cs="Times New Roman"/>
        </w:rPr>
        <w:t xml:space="preserve">does not capture the essential emphasis on </w:t>
      </w:r>
      <w:r w:rsidR="00BD5387" w:rsidRPr="00BD5387">
        <w:rPr>
          <w:rFonts w:ascii="Times New Roman" w:hAnsi="Times New Roman" w:cs="Times New Roman"/>
        </w:rPr>
        <w:t>decentralized distributed generation (DDG)</w:t>
      </w:r>
      <w:r w:rsidR="0026587E">
        <w:rPr>
          <w:rFonts w:ascii="Times New Roman" w:hAnsi="Times New Roman" w:cs="Times New Roman"/>
        </w:rPr>
        <w:t xml:space="preserve"> and the focus on renewable energy</w:t>
      </w:r>
      <w:r w:rsidR="00BD5387">
        <w:rPr>
          <w:rFonts w:ascii="Times New Roman" w:hAnsi="Times New Roman" w:cs="Times New Roman"/>
        </w:rPr>
        <w:t>. Consider clarifying change</w:t>
      </w:r>
      <w:r w:rsidR="00763783">
        <w:rPr>
          <w:rFonts w:ascii="Times New Roman" w:hAnsi="Times New Roman" w:cs="Times New Roman"/>
        </w:rPr>
        <w:t>s</w:t>
      </w:r>
      <w:r w:rsidR="00BD5387">
        <w:rPr>
          <w:rFonts w:ascii="Times New Roman" w:hAnsi="Times New Roman" w:cs="Times New Roman"/>
        </w:rPr>
        <w:t>.</w:t>
      </w:r>
    </w:p>
    <w:p w:rsidR="00810209" w:rsidRDefault="00810209" w:rsidP="007D0ECE">
      <w:pPr>
        <w:spacing w:line="240" w:lineRule="auto"/>
        <w:rPr>
          <w:rFonts w:ascii="Times New Roman" w:hAnsi="Times New Roman" w:cs="Times New Roman"/>
        </w:rPr>
      </w:pPr>
      <w:r>
        <w:rPr>
          <w:rFonts w:ascii="Times New Roman" w:hAnsi="Times New Roman" w:cs="Times New Roman"/>
        </w:rPr>
        <w:t xml:space="preserve">b) The GEF would like to have the team provide a preliminary sense of the targets and ambition, and an estimated amount of energy delivered and GHG emissions avoided. There is a reference to multiple clusters of 10,000 households or more, but more precision is needed. An estimate </w:t>
      </w:r>
      <w:r w:rsidR="005F61D4">
        <w:rPr>
          <w:rFonts w:ascii="Times New Roman" w:hAnsi="Times New Roman" w:cs="Times New Roman"/>
        </w:rPr>
        <w:t xml:space="preserve">and brief rationale for that estimate </w:t>
      </w:r>
      <w:r>
        <w:rPr>
          <w:rFonts w:ascii="Times New Roman" w:hAnsi="Times New Roman" w:cs="Times New Roman"/>
        </w:rPr>
        <w:t>will be needed before CEO clearance into a future work program.</w:t>
      </w:r>
    </w:p>
    <w:p w:rsidR="004E4337" w:rsidRDefault="00BD5387" w:rsidP="007D0ECE">
      <w:pPr>
        <w:spacing w:line="240" w:lineRule="auto"/>
        <w:rPr>
          <w:rFonts w:ascii="Times New Roman" w:hAnsi="Times New Roman" w:cs="Times New Roman"/>
        </w:rPr>
      </w:pPr>
      <w:r>
        <w:rPr>
          <w:rFonts w:ascii="Times New Roman" w:hAnsi="Times New Roman" w:cs="Times New Roman"/>
        </w:rPr>
        <w:t xml:space="preserve">2) </w:t>
      </w:r>
      <w:r w:rsidR="00ED39C6">
        <w:rPr>
          <w:rFonts w:ascii="Times New Roman" w:hAnsi="Times New Roman" w:cs="Times New Roman"/>
        </w:rPr>
        <w:t xml:space="preserve">The GEF </w:t>
      </w:r>
      <w:r>
        <w:rPr>
          <w:rFonts w:ascii="Times New Roman" w:hAnsi="Times New Roman" w:cs="Times New Roman"/>
        </w:rPr>
        <w:t xml:space="preserve">think proposed indicators do not capture </w:t>
      </w:r>
      <w:r w:rsidR="004E4337">
        <w:rPr>
          <w:rFonts w:ascii="Times New Roman" w:hAnsi="Times New Roman" w:cs="Times New Roman"/>
        </w:rPr>
        <w:t>DDG aspects of the project. For example, does “new electricity connection” allow only DDG connections, or would this indicator allow traditional grid connections?</w:t>
      </w:r>
    </w:p>
    <w:p w:rsidR="00BD5387" w:rsidRDefault="004E4337" w:rsidP="007D0ECE">
      <w:pPr>
        <w:spacing w:line="240" w:lineRule="auto"/>
        <w:rPr>
          <w:rFonts w:ascii="Times New Roman" w:hAnsi="Times New Roman" w:cs="Times New Roman"/>
        </w:rPr>
      </w:pPr>
      <w:r>
        <w:rPr>
          <w:rFonts w:ascii="Times New Roman" w:hAnsi="Times New Roman" w:cs="Times New Roman"/>
        </w:rPr>
        <w:t xml:space="preserve">3) Regarding indicators, based on the well </w:t>
      </w:r>
      <w:r w:rsidR="0056446F">
        <w:rPr>
          <w:rFonts w:ascii="Times New Roman" w:hAnsi="Times New Roman" w:cs="Times New Roman"/>
        </w:rPr>
        <w:t xml:space="preserve">described </w:t>
      </w:r>
      <w:r>
        <w:rPr>
          <w:rFonts w:ascii="Times New Roman" w:hAnsi="Times New Roman" w:cs="Times New Roman"/>
        </w:rPr>
        <w:t>approach in the PCN for emphasis on PPP</w:t>
      </w:r>
      <w:r w:rsidR="00C301B7">
        <w:rPr>
          <w:rFonts w:ascii="Times New Roman" w:hAnsi="Times New Roman" w:cs="Times New Roman"/>
        </w:rPr>
        <w:t>, t</w:t>
      </w:r>
      <w:r>
        <w:rPr>
          <w:rFonts w:ascii="Times New Roman" w:hAnsi="Times New Roman" w:cs="Times New Roman"/>
        </w:rPr>
        <w:t xml:space="preserve">he GEF </w:t>
      </w:r>
      <w:r w:rsidR="00BD5387">
        <w:rPr>
          <w:rFonts w:ascii="Times New Roman" w:hAnsi="Times New Roman" w:cs="Times New Roman"/>
        </w:rPr>
        <w:t xml:space="preserve">would suggest to add an indicator that reflects the engagement of businesses, financial institutions, and other actors needed for a sustainable energy </w:t>
      </w:r>
      <w:r w:rsidR="00C301B7">
        <w:rPr>
          <w:rFonts w:ascii="Times New Roman" w:hAnsi="Times New Roman" w:cs="Times New Roman"/>
        </w:rPr>
        <w:t xml:space="preserve">access </w:t>
      </w:r>
      <w:r w:rsidR="00BD5387">
        <w:rPr>
          <w:rFonts w:ascii="Times New Roman" w:hAnsi="Times New Roman" w:cs="Times New Roman"/>
        </w:rPr>
        <w:t xml:space="preserve">supply chain. For example, consider something like “No. of businesses </w:t>
      </w:r>
      <w:r w:rsidR="00C301B7">
        <w:rPr>
          <w:rFonts w:ascii="Times New Roman" w:hAnsi="Times New Roman" w:cs="Times New Roman"/>
        </w:rPr>
        <w:t>accessing financial instrument for DDG installations (No.)” Some thinking on the best indicator may be needed.</w:t>
      </w:r>
    </w:p>
    <w:p w:rsidR="0056446F" w:rsidRDefault="0056446F" w:rsidP="007D0ECE">
      <w:pPr>
        <w:spacing w:line="240" w:lineRule="auto"/>
        <w:rPr>
          <w:rFonts w:ascii="Times New Roman" w:hAnsi="Times New Roman" w:cs="Times New Roman"/>
        </w:rPr>
      </w:pPr>
      <w:r>
        <w:rPr>
          <w:rFonts w:ascii="Times New Roman" w:hAnsi="Times New Roman" w:cs="Times New Roman"/>
        </w:rPr>
        <w:t xml:space="preserve">4) </w:t>
      </w:r>
      <w:r w:rsidR="00ED39C6">
        <w:rPr>
          <w:rFonts w:ascii="Times New Roman" w:hAnsi="Times New Roman" w:cs="Times New Roman"/>
        </w:rPr>
        <w:t xml:space="preserve">The GEF </w:t>
      </w:r>
      <w:r>
        <w:rPr>
          <w:rFonts w:ascii="Times New Roman" w:hAnsi="Times New Roman" w:cs="Times New Roman"/>
        </w:rPr>
        <w:t xml:space="preserve">participated in a World Bank E-Institute webinar where Mohua Mukherjee presented the A-B-C model that focuses on reducing risks for small private power producers in the off-grid space. It would be helpful during project design if the proposed project intends to address the role for small private power producers or simply focus on </w:t>
      </w:r>
      <w:r w:rsidR="00350A08">
        <w:rPr>
          <w:rFonts w:ascii="Times New Roman" w:hAnsi="Times New Roman" w:cs="Times New Roman"/>
        </w:rPr>
        <w:t xml:space="preserve">micro-grids and community linked </w:t>
      </w:r>
      <w:r>
        <w:rPr>
          <w:rFonts w:ascii="Times New Roman" w:hAnsi="Times New Roman" w:cs="Times New Roman"/>
        </w:rPr>
        <w:t>home systems.</w:t>
      </w:r>
      <w:r w:rsidR="00350A08">
        <w:rPr>
          <w:rFonts w:ascii="Times New Roman" w:hAnsi="Times New Roman" w:cs="Times New Roman"/>
        </w:rPr>
        <w:t xml:space="preserve"> </w:t>
      </w:r>
      <w:r w:rsidR="004B3620">
        <w:rPr>
          <w:rFonts w:ascii="Times New Roman" w:hAnsi="Times New Roman" w:cs="Times New Roman"/>
        </w:rPr>
        <w:t>The PCN uses min</w:t>
      </w:r>
      <w:r w:rsidR="00076920">
        <w:rPr>
          <w:rFonts w:ascii="Times New Roman" w:hAnsi="Times New Roman" w:cs="Times New Roman"/>
        </w:rPr>
        <w:t>i</w:t>
      </w:r>
      <w:r w:rsidR="004B3620">
        <w:rPr>
          <w:rFonts w:ascii="Times New Roman" w:hAnsi="Times New Roman" w:cs="Times New Roman"/>
        </w:rPr>
        <w:t xml:space="preserve">-grid in some locations, and micro-grid in others. </w:t>
      </w:r>
      <w:r w:rsidR="00350A08">
        <w:rPr>
          <w:rFonts w:ascii="Times New Roman" w:hAnsi="Times New Roman" w:cs="Times New Roman"/>
        </w:rPr>
        <w:t>During project design please incorporate lessons learned and recommendations from Ms. Mukherjee’s work, such as attracting ESCOs as bidders</w:t>
      </w:r>
      <w:r w:rsidR="004B3620">
        <w:rPr>
          <w:rFonts w:ascii="Times New Roman" w:hAnsi="Times New Roman" w:cs="Times New Roman"/>
        </w:rPr>
        <w:t>, and clarify on the different sizes of “grids” and community systems</w:t>
      </w:r>
      <w:r w:rsidR="00350A08">
        <w:rPr>
          <w:rFonts w:ascii="Times New Roman" w:hAnsi="Times New Roman" w:cs="Times New Roman"/>
        </w:rPr>
        <w:t>.</w:t>
      </w:r>
    </w:p>
    <w:p w:rsidR="00350A08" w:rsidRDefault="00350A08" w:rsidP="007D0ECE">
      <w:pPr>
        <w:spacing w:line="240" w:lineRule="auto"/>
        <w:rPr>
          <w:rFonts w:ascii="Times New Roman" w:hAnsi="Times New Roman" w:cs="Times New Roman"/>
        </w:rPr>
      </w:pPr>
      <w:r>
        <w:rPr>
          <w:rFonts w:ascii="Times New Roman" w:hAnsi="Times New Roman" w:cs="Times New Roman"/>
        </w:rPr>
        <w:t>5) The PCN appropriately notes the importance of monitoring and verification of the VGF. The GEF is counting on the World Bank to implement appropriate systems to ensure that bidders do not “game” the system. The GEF would also welcome an emphasis on debt or shared risk facilities that would allow the GEF funding to leverage additional resources from local financial institutions.</w:t>
      </w:r>
      <w:r w:rsidR="00B5667C">
        <w:rPr>
          <w:rFonts w:ascii="Times New Roman" w:hAnsi="Times New Roman" w:cs="Times New Roman"/>
        </w:rPr>
        <w:t xml:space="preserve"> The GEF also welcomes financial frameworks that encourage the minimum concessional financing needed to promote deal flow and crowd-in local financial institutions.</w:t>
      </w:r>
    </w:p>
    <w:p w:rsidR="00A31FCB" w:rsidRDefault="00A31FCB" w:rsidP="007D0ECE">
      <w:pPr>
        <w:spacing w:line="240" w:lineRule="auto"/>
        <w:rPr>
          <w:rFonts w:ascii="Times New Roman" w:hAnsi="Times New Roman" w:cs="Times New Roman"/>
        </w:rPr>
      </w:pPr>
      <w:r>
        <w:rPr>
          <w:rFonts w:ascii="Times New Roman" w:hAnsi="Times New Roman" w:cs="Times New Roman"/>
        </w:rPr>
        <w:t xml:space="preserve">6) </w:t>
      </w:r>
      <w:r w:rsidR="00ED39C6">
        <w:rPr>
          <w:rFonts w:ascii="Times New Roman" w:hAnsi="Times New Roman" w:cs="Times New Roman"/>
        </w:rPr>
        <w:t xml:space="preserve">The GEF </w:t>
      </w:r>
      <w:r>
        <w:rPr>
          <w:rFonts w:ascii="Times New Roman" w:hAnsi="Times New Roman" w:cs="Times New Roman"/>
        </w:rPr>
        <w:t>welcome potential IFC participation and look forward to description of collaboration as the project design proceeds.</w:t>
      </w:r>
      <w:r w:rsidR="005A25B6">
        <w:rPr>
          <w:rFonts w:ascii="Times New Roman" w:hAnsi="Times New Roman" w:cs="Times New Roman"/>
        </w:rPr>
        <w:t xml:space="preserve"> For example, the IFC may be able to facilitate appropriate design for power purchase agreements (PPA) which will be essential to help power providers to establish appropriate tariff agreements with commercial/anchor customers.</w:t>
      </w:r>
    </w:p>
    <w:p w:rsidR="00B5667C" w:rsidRDefault="00A70030" w:rsidP="007D0ECE">
      <w:pPr>
        <w:spacing w:line="240" w:lineRule="auto"/>
        <w:rPr>
          <w:rFonts w:ascii="Times New Roman" w:hAnsi="Times New Roman" w:cs="Times New Roman"/>
        </w:rPr>
      </w:pPr>
      <w:r>
        <w:rPr>
          <w:rFonts w:ascii="Times New Roman" w:hAnsi="Times New Roman" w:cs="Times New Roman"/>
        </w:rPr>
        <w:t>7) Regarding Component 1.</w:t>
      </w:r>
    </w:p>
    <w:p w:rsidR="00B5667C" w:rsidRDefault="00B5667C" w:rsidP="007D0ECE">
      <w:pPr>
        <w:spacing w:line="240" w:lineRule="auto"/>
        <w:rPr>
          <w:rFonts w:ascii="Times New Roman" w:hAnsi="Times New Roman" w:cs="Times New Roman"/>
        </w:rPr>
      </w:pPr>
      <w:r>
        <w:rPr>
          <w:rFonts w:ascii="Times New Roman" w:hAnsi="Times New Roman" w:cs="Times New Roman"/>
        </w:rPr>
        <w:t>a)</w:t>
      </w:r>
      <w:r w:rsidR="00A70030">
        <w:rPr>
          <w:rFonts w:ascii="Times New Roman" w:hAnsi="Times New Roman" w:cs="Times New Roman"/>
        </w:rPr>
        <w:t xml:space="preserve"> The description of the use of $10 million in GEF funding is very brief. More details are provided in the section under “key risks and issues” and in “financing framework.” </w:t>
      </w:r>
      <w:r w:rsidR="00ED39C6">
        <w:rPr>
          <w:rFonts w:ascii="Times New Roman" w:hAnsi="Times New Roman" w:cs="Times New Roman"/>
        </w:rPr>
        <w:t xml:space="preserve">The GEF </w:t>
      </w:r>
      <w:r w:rsidR="00A70030">
        <w:rPr>
          <w:rFonts w:ascii="Times New Roman" w:hAnsi="Times New Roman" w:cs="Times New Roman"/>
        </w:rPr>
        <w:t>support the concept of using GEF funding for debt, as noted in comment 5, and would encourage more clear description of component 1.</w:t>
      </w:r>
    </w:p>
    <w:p w:rsidR="00A70030" w:rsidRDefault="00B5667C" w:rsidP="007D0ECE">
      <w:pPr>
        <w:spacing w:line="240" w:lineRule="auto"/>
        <w:rPr>
          <w:rFonts w:ascii="Times New Roman" w:hAnsi="Times New Roman" w:cs="Times New Roman"/>
        </w:rPr>
      </w:pPr>
      <w:r>
        <w:rPr>
          <w:rFonts w:ascii="Times New Roman" w:hAnsi="Times New Roman" w:cs="Times New Roman"/>
        </w:rPr>
        <w:t>b)</w:t>
      </w:r>
      <w:r w:rsidR="00A70030">
        <w:rPr>
          <w:rFonts w:ascii="Times New Roman" w:hAnsi="Times New Roman" w:cs="Times New Roman"/>
        </w:rPr>
        <w:t xml:space="preserve"> In next iterations of the project concept, it would be helpful to see the co-financing amounts in this component.</w:t>
      </w:r>
    </w:p>
    <w:p w:rsidR="00A31FCB" w:rsidRDefault="00A70030" w:rsidP="00763783">
      <w:pPr>
        <w:keepNext/>
        <w:spacing w:line="240" w:lineRule="auto"/>
        <w:rPr>
          <w:rFonts w:ascii="Times New Roman" w:hAnsi="Times New Roman" w:cs="Times New Roman"/>
        </w:rPr>
      </w:pPr>
      <w:r>
        <w:rPr>
          <w:rFonts w:ascii="Times New Roman" w:hAnsi="Times New Roman" w:cs="Times New Roman"/>
        </w:rPr>
        <w:lastRenderedPageBreak/>
        <w:t>8</w:t>
      </w:r>
      <w:r w:rsidR="00A31FCB">
        <w:rPr>
          <w:rFonts w:ascii="Times New Roman" w:hAnsi="Times New Roman" w:cs="Times New Roman"/>
        </w:rPr>
        <w:t>) Regarding the use of technical assistance, please see the comments below.</w:t>
      </w:r>
    </w:p>
    <w:p w:rsidR="00A31FCB" w:rsidRDefault="00A31FCB" w:rsidP="00763783">
      <w:pPr>
        <w:keepNext/>
        <w:spacing w:line="240" w:lineRule="auto"/>
        <w:rPr>
          <w:rFonts w:ascii="Times New Roman" w:hAnsi="Times New Roman" w:cs="Times New Roman"/>
        </w:rPr>
      </w:pPr>
      <w:r>
        <w:rPr>
          <w:rFonts w:ascii="Times New Roman" w:hAnsi="Times New Roman" w:cs="Times New Roman"/>
        </w:rPr>
        <w:t xml:space="preserve">a) component 2.1. </w:t>
      </w:r>
      <w:r w:rsidR="00ED39C6">
        <w:rPr>
          <w:rFonts w:ascii="Times New Roman" w:hAnsi="Times New Roman" w:cs="Times New Roman"/>
        </w:rPr>
        <w:t xml:space="preserve">The GEF </w:t>
      </w:r>
      <w:r w:rsidR="0026587E">
        <w:rPr>
          <w:rFonts w:ascii="Times New Roman" w:hAnsi="Times New Roman" w:cs="Times New Roman"/>
        </w:rPr>
        <w:t xml:space="preserve">are concerned over the proposed </w:t>
      </w:r>
      <w:r>
        <w:rPr>
          <w:rFonts w:ascii="Times New Roman" w:hAnsi="Times New Roman" w:cs="Times New Roman"/>
        </w:rPr>
        <w:t>us</w:t>
      </w:r>
      <w:r w:rsidR="0026587E">
        <w:rPr>
          <w:rFonts w:ascii="Times New Roman" w:hAnsi="Times New Roman" w:cs="Times New Roman"/>
        </w:rPr>
        <w:t>e of GEF</w:t>
      </w:r>
      <w:r>
        <w:rPr>
          <w:rFonts w:ascii="Times New Roman" w:hAnsi="Times New Roman" w:cs="Times New Roman"/>
        </w:rPr>
        <w:t xml:space="preserve"> </w:t>
      </w:r>
      <w:r w:rsidR="0026587E">
        <w:rPr>
          <w:rFonts w:ascii="Times New Roman" w:hAnsi="Times New Roman" w:cs="Times New Roman"/>
        </w:rPr>
        <w:t xml:space="preserve">technical assistance grant fund </w:t>
      </w:r>
      <w:r>
        <w:rPr>
          <w:rFonts w:ascii="Times New Roman" w:hAnsi="Times New Roman" w:cs="Times New Roman"/>
        </w:rPr>
        <w:t>for “</w:t>
      </w:r>
      <w:r w:rsidRPr="00A31FCB">
        <w:rPr>
          <w:rFonts w:ascii="Times New Roman" w:hAnsi="Times New Roman" w:cs="Times New Roman"/>
        </w:rPr>
        <w:t>State level PIU set</w:t>
      </w:r>
      <w:r>
        <w:rPr>
          <w:rFonts w:ascii="Times New Roman" w:hAnsi="Times New Roman" w:cs="Times New Roman"/>
        </w:rPr>
        <w:t>-up and assistance for staffing</w:t>
      </w:r>
      <w:r w:rsidR="0026587E">
        <w:rPr>
          <w:rFonts w:ascii="Times New Roman" w:hAnsi="Times New Roman" w:cs="Times New Roman"/>
        </w:rPr>
        <w:t>.</w:t>
      </w:r>
      <w:r>
        <w:rPr>
          <w:rFonts w:ascii="Times New Roman" w:hAnsi="Times New Roman" w:cs="Times New Roman"/>
        </w:rPr>
        <w:t>”</w:t>
      </w:r>
      <w:r w:rsidR="0026587E">
        <w:rPr>
          <w:rFonts w:ascii="Times New Roman" w:hAnsi="Times New Roman" w:cs="Times New Roman"/>
        </w:rPr>
        <w:t xml:space="preserve"> </w:t>
      </w:r>
      <w:r w:rsidR="00ED39C6">
        <w:rPr>
          <w:rFonts w:ascii="Times New Roman" w:hAnsi="Times New Roman" w:cs="Times New Roman"/>
        </w:rPr>
        <w:t xml:space="preserve">The GEF </w:t>
      </w:r>
      <w:r w:rsidR="0026587E">
        <w:rPr>
          <w:rFonts w:ascii="Times New Roman" w:hAnsi="Times New Roman" w:cs="Times New Roman"/>
        </w:rPr>
        <w:t xml:space="preserve">see the need for this important activity, but traditionally the GEF does not approve </w:t>
      </w:r>
      <w:r w:rsidR="003F684C">
        <w:rPr>
          <w:rFonts w:ascii="Times New Roman" w:hAnsi="Times New Roman" w:cs="Times New Roman"/>
        </w:rPr>
        <w:t xml:space="preserve">the use of its grant </w:t>
      </w:r>
      <w:r w:rsidR="0026587E">
        <w:rPr>
          <w:rFonts w:ascii="Times New Roman" w:hAnsi="Times New Roman" w:cs="Times New Roman"/>
        </w:rPr>
        <w:t>funding</w:t>
      </w:r>
      <w:r>
        <w:rPr>
          <w:rFonts w:ascii="Times New Roman" w:hAnsi="Times New Roman" w:cs="Times New Roman"/>
        </w:rPr>
        <w:t xml:space="preserve"> </w:t>
      </w:r>
      <w:r w:rsidR="0026587E">
        <w:rPr>
          <w:rFonts w:ascii="Times New Roman" w:hAnsi="Times New Roman" w:cs="Times New Roman"/>
        </w:rPr>
        <w:t>for institution</w:t>
      </w:r>
      <w:r w:rsidR="003F684C">
        <w:rPr>
          <w:rFonts w:ascii="Times New Roman" w:hAnsi="Times New Roman" w:cs="Times New Roman"/>
        </w:rPr>
        <w:t>al establishment or support. The GEF considers those important baseline activities that should be supported by co-financing</w:t>
      </w:r>
      <w:r w:rsidR="0026587E">
        <w:rPr>
          <w:rFonts w:ascii="Times New Roman" w:hAnsi="Times New Roman" w:cs="Times New Roman"/>
        </w:rPr>
        <w:t xml:space="preserve">. Under the proposed approach, </w:t>
      </w:r>
      <w:r w:rsidR="00ED39C6">
        <w:rPr>
          <w:rFonts w:ascii="Times New Roman" w:hAnsi="Times New Roman" w:cs="Times New Roman"/>
        </w:rPr>
        <w:t xml:space="preserve">the GEF </w:t>
      </w:r>
      <w:r w:rsidR="0026587E">
        <w:rPr>
          <w:rFonts w:ascii="Times New Roman" w:hAnsi="Times New Roman" w:cs="Times New Roman"/>
        </w:rPr>
        <w:t xml:space="preserve">would be </w:t>
      </w:r>
      <w:r>
        <w:rPr>
          <w:rFonts w:ascii="Times New Roman" w:hAnsi="Times New Roman" w:cs="Times New Roman"/>
        </w:rPr>
        <w:t xml:space="preserve">concerned about the ability of the PIU to remain in operation after the </w:t>
      </w:r>
      <w:r w:rsidR="0026587E">
        <w:rPr>
          <w:rFonts w:ascii="Times New Roman" w:hAnsi="Times New Roman" w:cs="Times New Roman"/>
        </w:rPr>
        <w:t xml:space="preserve">grant </w:t>
      </w:r>
      <w:r>
        <w:rPr>
          <w:rFonts w:ascii="Times New Roman" w:hAnsi="Times New Roman" w:cs="Times New Roman"/>
        </w:rPr>
        <w:t xml:space="preserve">runs out. </w:t>
      </w:r>
      <w:r w:rsidR="0026587E">
        <w:rPr>
          <w:rFonts w:ascii="Times New Roman" w:hAnsi="Times New Roman" w:cs="Times New Roman"/>
        </w:rPr>
        <w:t>Please study if co-financing can be used to provide these resources. Also, p</w:t>
      </w:r>
      <w:r>
        <w:rPr>
          <w:rFonts w:ascii="Times New Roman" w:hAnsi="Times New Roman" w:cs="Times New Roman"/>
        </w:rPr>
        <w:t>lease during project design focus on options that could provide sustainable operations for the PIU after the TA is complete. Would the State take over staffing? Could a fee-for-service model be created that would create a sustainable model?</w:t>
      </w:r>
    </w:p>
    <w:p w:rsidR="00A31FCB" w:rsidRDefault="00A31FCB" w:rsidP="007D0ECE">
      <w:pPr>
        <w:spacing w:line="240" w:lineRule="auto"/>
        <w:rPr>
          <w:rFonts w:ascii="Times New Roman" w:hAnsi="Times New Roman" w:cs="Times New Roman"/>
        </w:rPr>
      </w:pPr>
      <w:r>
        <w:rPr>
          <w:rFonts w:ascii="Times New Roman" w:hAnsi="Times New Roman" w:cs="Times New Roman"/>
        </w:rPr>
        <w:t xml:space="preserve">b) component 2.1. IVC staffing/contracting. The same question as in </w:t>
      </w:r>
      <w:r w:rsidR="00A70030">
        <w:rPr>
          <w:rFonts w:ascii="Times New Roman" w:hAnsi="Times New Roman" w:cs="Times New Roman"/>
        </w:rPr>
        <w:t>8</w:t>
      </w:r>
      <w:r>
        <w:rPr>
          <w:rFonts w:ascii="Times New Roman" w:hAnsi="Times New Roman" w:cs="Times New Roman"/>
        </w:rPr>
        <w:t xml:space="preserve">a – focus on options that would ensure IVC contracting could be sustainable after the </w:t>
      </w:r>
      <w:r w:rsidR="0026587E">
        <w:rPr>
          <w:rFonts w:ascii="Times New Roman" w:hAnsi="Times New Roman" w:cs="Times New Roman"/>
        </w:rPr>
        <w:t xml:space="preserve">grant funding </w:t>
      </w:r>
      <w:r>
        <w:rPr>
          <w:rFonts w:ascii="Times New Roman" w:hAnsi="Times New Roman" w:cs="Times New Roman"/>
        </w:rPr>
        <w:t>is complete.</w:t>
      </w:r>
    </w:p>
    <w:p w:rsidR="00084528" w:rsidRDefault="001665FF" w:rsidP="007D0ECE">
      <w:pPr>
        <w:spacing w:line="240" w:lineRule="auto"/>
        <w:rPr>
          <w:rFonts w:ascii="Times New Roman" w:hAnsi="Times New Roman" w:cs="Times New Roman"/>
        </w:rPr>
      </w:pPr>
      <w:r>
        <w:rPr>
          <w:rFonts w:ascii="Times New Roman" w:hAnsi="Times New Roman" w:cs="Times New Roman"/>
        </w:rPr>
        <w:t>c) component 2.2. Study and analysis of solar pump sets would be valuable as this market is high potential but under-served.</w:t>
      </w:r>
    </w:p>
    <w:p w:rsidR="001665FF" w:rsidRDefault="00084528" w:rsidP="007D0ECE">
      <w:pPr>
        <w:spacing w:line="240" w:lineRule="auto"/>
        <w:rPr>
          <w:rFonts w:ascii="Times New Roman" w:hAnsi="Times New Roman" w:cs="Times New Roman"/>
        </w:rPr>
      </w:pPr>
      <w:r>
        <w:rPr>
          <w:rFonts w:ascii="Times New Roman" w:hAnsi="Times New Roman" w:cs="Times New Roman"/>
        </w:rPr>
        <w:t>d)</w:t>
      </w:r>
      <w:r w:rsidR="001665FF">
        <w:rPr>
          <w:rFonts w:ascii="Times New Roman" w:hAnsi="Times New Roman" w:cs="Times New Roman"/>
        </w:rPr>
        <w:t xml:space="preserve"> However, the telecom tower market has been studied extensively and </w:t>
      </w:r>
      <w:r w:rsidR="00ED39C6">
        <w:rPr>
          <w:rFonts w:ascii="Times New Roman" w:hAnsi="Times New Roman" w:cs="Times New Roman"/>
        </w:rPr>
        <w:t xml:space="preserve">the GEF </w:t>
      </w:r>
      <w:r w:rsidR="001665FF">
        <w:rPr>
          <w:rFonts w:ascii="Times New Roman" w:hAnsi="Times New Roman" w:cs="Times New Roman"/>
        </w:rPr>
        <w:t>recommend</w:t>
      </w:r>
      <w:r w:rsidR="00ED39C6">
        <w:rPr>
          <w:rFonts w:ascii="Times New Roman" w:hAnsi="Times New Roman" w:cs="Times New Roman"/>
        </w:rPr>
        <w:t>s</w:t>
      </w:r>
      <w:r w:rsidR="001665FF">
        <w:rPr>
          <w:rFonts w:ascii="Times New Roman" w:hAnsi="Times New Roman" w:cs="Times New Roman"/>
        </w:rPr>
        <w:t xml:space="preserve"> a quick literature review during project design which may reduce or eliminate the need for a market study</w:t>
      </w:r>
      <w:r>
        <w:rPr>
          <w:rFonts w:ascii="Times New Roman" w:hAnsi="Times New Roman" w:cs="Times New Roman"/>
        </w:rPr>
        <w:t>—allowing scarce resources to be used in other parts of the project</w:t>
      </w:r>
      <w:r w:rsidR="001665FF">
        <w:rPr>
          <w:rFonts w:ascii="Times New Roman" w:hAnsi="Times New Roman" w:cs="Times New Roman"/>
        </w:rPr>
        <w:t>. See the presentation referenced in question 4.</w:t>
      </w:r>
    </w:p>
    <w:p w:rsidR="001665FF" w:rsidRDefault="00084528" w:rsidP="007D0ECE">
      <w:pPr>
        <w:spacing w:line="240" w:lineRule="auto"/>
        <w:rPr>
          <w:rFonts w:ascii="Times New Roman" w:hAnsi="Times New Roman" w:cs="Times New Roman"/>
        </w:rPr>
      </w:pPr>
      <w:r>
        <w:rPr>
          <w:rFonts w:ascii="Times New Roman" w:hAnsi="Times New Roman" w:cs="Times New Roman"/>
        </w:rPr>
        <w:t>e</w:t>
      </w:r>
      <w:r w:rsidR="001665FF">
        <w:rPr>
          <w:rFonts w:ascii="Times New Roman" w:hAnsi="Times New Roman" w:cs="Times New Roman"/>
        </w:rPr>
        <w:t>) there may be additional types of technical assistance needed to help the innovative pilots come to fruition. During project design other types may be identified and could be considered for funding.</w:t>
      </w:r>
    </w:p>
    <w:p w:rsidR="0066629F" w:rsidRDefault="00084528" w:rsidP="007D0ECE">
      <w:pPr>
        <w:spacing w:line="240" w:lineRule="auto"/>
        <w:rPr>
          <w:rFonts w:ascii="Times New Roman" w:hAnsi="Times New Roman" w:cs="Times New Roman"/>
        </w:rPr>
      </w:pPr>
      <w:r>
        <w:rPr>
          <w:rFonts w:ascii="Times New Roman" w:hAnsi="Times New Roman" w:cs="Times New Roman"/>
        </w:rPr>
        <w:t>f</w:t>
      </w:r>
      <w:r w:rsidR="001665FF">
        <w:rPr>
          <w:rFonts w:ascii="Times New Roman" w:hAnsi="Times New Roman" w:cs="Times New Roman"/>
        </w:rPr>
        <w:t>) The GEF sees the need for innovative technical assistance approaches that are sustainable. Please consider, if possible, the piloting of a technical assistance approach that gets funding through successful projects. For example, a TA provider</w:t>
      </w:r>
      <w:r>
        <w:rPr>
          <w:rFonts w:ascii="Times New Roman" w:hAnsi="Times New Roman" w:cs="Times New Roman"/>
        </w:rPr>
        <w:t>/contractor</w:t>
      </w:r>
      <w:r w:rsidR="001665FF">
        <w:rPr>
          <w:rFonts w:ascii="Times New Roman" w:hAnsi="Times New Roman" w:cs="Times New Roman"/>
        </w:rPr>
        <w:t xml:space="preserve"> could be staked with an initial grant</w:t>
      </w:r>
      <w:r>
        <w:rPr>
          <w:rFonts w:ascii="Times New Roman" w:hAnsi="Times New Roman" w:cs="Times New Roman"/>
        </w:rPr>
        <w:t>/loan</w:t>
      </w:r>
      <w:r w:rsidR="001665FF">
        <w:rPr>
          <w:rFonts w:ascii="Times New Roman" w:hAnsi="Times New Roman" w:cs="Times New Roman"/>
        </w:rPr>
        <w:t xml:space="preserve"> from the </w:t>
      </w:r>
      <w:r>
        <w:rPr>
          <w:rFonts w:ascii="Times New Roman" w:hAnsi="Times New Roman" w:cs="Times New Roman"/>
        </w:rPr>
        <w:t>GEF/</w:t>
      </w:r>
      <w:r w:rsidR="001665FF">
        <w:rPr>
          <w:rFonts w:ascii="Times New Roman" w:hAnsi="Times New Roman" w:cs="Times New Roman"/>
        </w:rPr>
        <w:t>WB project. Then after a successful bidding process, the TA provider receives a payment or fee in proporti</w:t>
      </w:r>
      <w:r w:rsidR="00AB41F4">
        <w:rPr>
          <w:rFonts w:ascii="Times New Roman" w:hAnsi="Times New Roman" w:cs="Times New Roman"/>
        </w:rPr>
        <w:t xml:space="preserve">on to the services provided. In this manner, the TA provider is incentivized to work for successful bids, and receives payments in line with services rendered. </w:t>
      </w:r>
      <w:r>
        <w:rPr>
          <w:rFonts w:ascii="Times New Roman" w:hAnsi="Times New Roman" w:cs="Times New Roman"/>
        </w:rPr>
        <w:t xml:space="preserve">All bidders would be notified in advance to include this type of payment as part of a successful bid package. </w:t>
      </w:r>
      <w:r w:rsidR="00AB41F4">
        <w:rPr>
          <w:rFonts w:ascii="Times New Roman" w:hAnsi="Times New Roman" w:cs="Times New Roman"/>
        </w:rPr>
        <w:t>A pilot to test one or more models like this would be extremely beneficial to future WB/</w:t>
      </w:r>
      <w:r>
        <w:rPr>
          <w:rFonts w:ascii="Times New Roman" w:hAnsi="Times New Roman" w:cs="Times New Roman"/>
        </w:rPr>
        <w:t>IFC/</w:t>
      </w:r>
      <w:r w:rsidR="00AB41F4">
        <w:rPr>
          <w:rFonts w:ascii="Times New Roman" w:hAnsi="Times New Roman" w:cs="Times New Roman"/>
        </w:rPr>
        <w:t>GEF projects in the area of energy access</w:t>
      </w:r>
    </w:p>
    <w:p w:rsidR="00A70030" w:rsidRDefault="00A70030" w:rsidP="007D0ECE">
      <w:pPr>
        <w:spacing w:line="240" w:lineRule="auto"/>
        <w:rPr>
          <w:rFonts w:ascii="Times New Roman" w:hAnsi="Times New Roman" w:cs="Times New Roman"/>
        </w:rPr>
      </w:pPr>
      <w:r>
        <w:rPr>
          <w:rFonts w:ascii="Times New Roman" w:hAnsi="Times New Roman" w:cs="Times New Roman"/>
        </w:rPr>
        <w:t xml:space="preserve">9) Key Risks and Issues. The PCN does a good job of describing several risks and issues. </w:t>
      </w:r>
    </w:p>
    <w:p w:rsidR="00AB41F4" w:rsidRDefault="00A70030" w:rsidP="007D0ECE">
      <w:pPr>
        <w:spacing w:line="240" w:lineRule="auto"/>
        <w:rPr>
          <w:rFonts w:ascii="Times New Roman" w:hAnsi="Times New Roman" w:cs="Times New Roman"/>
        </w:rPr>
      </w:pPr>
      <w:r>
        <w:rPr>
          <w:rFonts w:ascii="Times New Roman" w:hAnsi="Times New Roman" w:cs="Times New Roman"/>
        </w:rPr>
        <w:t xml:space="preserve">a) The GEF notes the major role for partner MNRE which will head the steering committee and bid evaluation committee. </w:t>
      </w:r>
      <w:r w:rsidR="00ED39C6">
        <w:rPr>
          <w:rFonts w:ascii="Times New Roman" w:hAnsi="Times New Roman" w:cs="Times New Roman"/>
        </w:rPr>
        <w:t xml:space="preserve">The GEF </w:t>
      </w:r>
      <w:r>
        <w:rPr>
          <w:rFonts w:ascii="Times New Roman" w:hAnsi="Times New Roman" w:cs="Times New Roman"/>
        </w:rPr>
        <w:t>encourage the project design team to include provisions for effective operation of these committees in order to maintain operations as close as possible to the needs of the private sector partners involved.</w:t>
      </w:r>
    </w:p>
    <w:p w:rsidR="00A70030" w:rsidRDefault="00A70030" w:rsidP="007D0ECE">
      <w:pPr>
        <w:spacing w:line="240" w:lineRule="auto"/>
        <w:rPr>
          <w:rFonts w:ascii="Times New Roman" w:hAnsi="Times New Roman" w:cs="Times New Roman"/>
        </w:rPr>
      </w:pPr>
      <w:r>
        <w:rPr>
          <w:rFonts w:ascii="Times New Roman" w:hAnsi="Times New Roman" w:cs="Times New Roman"/>
        </w:rPr>
        <w:t>b) The GEF commends the proposed involvement of community groups to help foster sustainability.</w:t>
      </w:r>
    </w:p>
    <w:p w:rsidR="0026587E" w:rsidRDefault="0026587E" w:rsidP="007D0ECE">
      <w:pPr>
        <w:spacing w:line="240" w:lineRule="auto"/>
        <w:rPr>
          <w:rFonts w:ascii="Times New Roman" w:hAnsi="Times New Roman" w:cs="Times New Roman"/>
        </w:rPr>
      </w:pPr>
      <w:r>
        <w:rPr>
          <w:rFonts w:ascii="Times New Roman" w:hAnsi="Times New Roman" w:cs="Times New Roman"/>
        </w:rPr>
        <w:t xml:space="preserve">c) Difficulty to access government subsidies and uncertain tariffs (page 6) are identified as barriers, but the project components as described do not seem to clearly target these issues. The GEF believes these important barriers can be addressed by this project. Please clarify during project design. </w:t>
      </w:r>
    </w:p>
    <w:p w:rsidR="00A70030" w:rsidRDefault="003F684C" w:rsidP="007D0ECE">
      <w:pPr>
        <w:spacing w:line="240" w:lineRule="auto"/>
        <w:rPr>
          <w:rFonts w:ascii="Times New Roman" w:hAnsi="Times New Roman" w:cs="Times New Roman"/>
        </w:rPr>
      </w:pPr>
      <w:r>
        <w:rPr>
          <w:rFonts w:ascii="Times New Roman" w:hAnsi="Times New Roman" w:cs="Times New Roman"/>
        </w:rPr>
        <w:t>d</w:t>
      </w:r>
      <w:r w:rsidR="00A70030">
        <w:rPr>
          <w:rFonts w:ascii="Times New Roman" w:hAnsi="Times New Roman" w:cs="Times New Roman"/>
        </w:rPr>
        <w:t xml:space="preserve">) Please note the need for strong coordination to avoid overlap and duplication with other MNRE sponsored projects, including a GEF/UNDP Project #4900, </w:t>
      </w:r>
      <w:r w:rsidR="00A70030" w:rsidRPr="00A70030">
        <w:rPr>
          <w:rFonts w:ascii="Times New Roman" w:hAnsi="Times New Roman" w:cs="Times New Roman"/>
        </w:rPr>
        <w:t>Scale Up of Access to Clean Energy for Rural Productive and Domestic Uses</w:t>
      </w:r>
      <w:r w:rsidR="00B5667C">
        <w:rPr>
          <w:rFonts w:ascii="Times New Roman" w:hAnsi="Times New Roman" w:cs="Times New Roman"/>
        </w:rPr>
        <w:t>.</w:t>
      </w:r>
    </w:p>
    <w:p w:rsidR="007D0ECE" w:rsidRDefault="007D0ECE" w:rsidP="007D0ECE">
      <w:pPr>
        <w:spacing w:line="240" w:lineRule="auto"/>
        <w:rPr>
          <w:rFonts w:ascii="Times New Roman" w:hAnsi="Times New Roman" w:cs="Times New Roman"/>
        </w:rPr>
      </w:pPr>
      <w:r>
        <w:rPr>
          <w:rFonts w:ascii="Times New Roman" w:hAnsi="Times New Roman" w:cs="Times New Roman"/>
        </w:rPr>
        <w:t>10) The proposed date for Quality Enhancement Review (QER) is December 1, 2013</w:t>
      </w:r>
      <w:r w:rsidR="001773AC">
        <w:rPr>
          <w:rFonts w:ascii="Times New Roman" w:hAnsi="Times New Roman" w:cs="Times New Roman"/>
        </w:rPr>
        <w:t>, and estimate date of appraisal is January 31, 2014</w:t>
      </w:r>
      <w:r>
        <w:rPr>
          <w:rFonts w:ascii="Times New Roman" w:hAnsi="Times New Roman" w:cs="Times New Roman"/>
        </w:rPr>
        <w:t xml:space="preserve">. </w:t>
      </w:r>
      <w:r w:rsidR="00ED39C6">
        <w:rPr>
          <w:rFonts w:ascii="Times New Roman" w:hAnsi="Times New Roman" w:cs="Times New Roman"/>
        </w:rPr>
        <w:t xml:space="preserve">The GEF </w:t>
      </w:r>
      <w:r>
        <w:rPr>
          <w:rFonts w:ascii="Times New Roman" w:hAnsi="Times New Roman" w:cs="Times New Roman"/>
        </w:rPr>
        <w:t xml:space="preserve">would appreciate discussion among the team if the project design </w:t>
      </w:r>
      <w:r>
        <w:rPr>
          <w:rFonts w:ascii="Times New Roman" w:hAnsi="Times New Roman" w:cs="Times New Roman"/>
        </w:rPr>
        <w:lastRenderedPageBreak/>
        <w:t>can be accelerated without sacrificing quality or innovation in order to put GEF resources to work as quickly as possible.</w:t>
      </w:r>
      <w:r w:rsidR="001773AC">
        <w:rPr>
          <w:rFonts w:ascii="Times New Roman" w:hAnsi="Times New Roman" w:cs="Times New Roman"/>
        </w:rPr>
        <w:t xml:space="preserve"> It also may be wise to schedule the QER further in advance of the appraisal date. The GEF looks forward to participating in the QER as much as possible.</w:t>
      </w:r>
    </w:p>
    <w:p w:rsidR="00564170" w:rsidRDefault="00564170" w:rsidP="007D0ECE">
      <w:pPr>
        <w:spacing w:line="240" w:lineRule="auto"/>
        <w:rPr>
          <w:rFonts w:ascii="Times New Roman" w:hAnsi="Times New Roman" w:cs="Times New Roman"/>
        </w:rPr>
      </w:pPr>
      <w:r>
        <w:rPr>
          <w:rFonts w:ascii="Times New Roman" w:hAnsi="Times New Roman" w:cs="Times New Roman"/>
        </w:rPr>
        <w:t xml:space="preserve">10) Regarding the PCN Data Sheet, </w:t>
      </w:r>
      <w:r w:rsidR="00ED39C6">
        <w:rPr>
          <w:rFonts w:ascii="Times New Roman" w:hAnsi="Times New Roman" w:cs="Times New Roman"/>
        </w:rPr>
        <w:t xml:space="preserve">the GEF </w:t>
      </w:r>
      <w:r>
        <w:rPr>
          <w:rFonts w:ascii="Times New Roman" w:hAnsi="Times New Roman" w:cs="Times New Roman"/>
        </w:rPr>
        <w:t>note</w:t>
      </w:r>
      <w:r w:rsidR="00ED39C6">
        <w:rPr>
          <w:rFonts w:ascii="Times New Roman" w:hAnsi="Times New Roman" w:cs="Times New Roman"/>
        </w:rPr>
        <w:t>s</w:t>
      </w:r>
      <w:r>
        <w:rPr>
          <w:rFonts w:ascii="Times New Roman" w:hAnsi="Times New Roman" w:cs="Times New Roman"/>
        </w:rPr>
        <w:t xml:space="preserve"> that the Project Financing Data section shows Total Bank Financing as “14 (GEF).” In other PCN Data Sheets submitted by the Bank, the total bank financing is marked as zero when there is no Bank co-financing. Please check with your colleagues and clarify the proper notation.</w:t>
      </w:r>
    </w:p>
    <w:p w:rsidR="00E13D22" w:rsidRDefault="00E13D22" w:rsidP="007D0ECE">
      <w:pPr>
        <w:spacing w:line="240" w:lineRule="auto"/>
        <w:rPr>
          <w:rFonts w:ascii="Times New Roman" w:hAnsi="Times New Roman" w:cs="Times New Roman"/>
          <w:u w:val="single"/>
        </w:rPr>
      </w:pPr>
      <w:r w:rsidRPr="00E13D22">
        <w:rPr>
          <w:rFonts w:ascii="Times New Roman" w:hAnsi="Times New Roman" w:cs="Times New Roman"/>
          <w:u w:val="single"/>
        </w:rPr>
        <w:t>Technical Comments on the PID</w:t>
      </w:r>
    </w:p>
    <w:p w:rsidR="001773AC" w:rsidRPr="005A25B6" w:rsidRDefault="001773AC" w:rsidP="001773AC">
      <w:pPr>
        <w:spacing w:line="240" w:lineRule="auto"/>
        <w:rPr>
          <w:rFonts w:ascii="Times New Roman" w:hAnsi="Times New Roman" w:cs="Times New Roman"/>
        </w:rPr>
      </w:pPr>
      <w:r>
        <w:rPr>
          <w:rFonts w:ascii="Times New Roman" w:hAnsi="Times New Roman" w:cs="Times New Roman"/>
        </w:rPr>
        <w:t>Comments on the PCN apply to this document.</w:t>
      </w:r>
    </w:p>
    <w:p w:rsidR="00E13D22" w:rsidRPr="00810209" w:rsidRDefault="00810209" w:rsidP="007D0ECE">
      <w:pPr>
        <w:spacing w:line="240" w:lineRule="auto"/>
        <w:rPr>
          <w:rFonts w:ascii="Times New Roman" w:hAnsi="Times New Roman" w:cs="Times New Roman"/>
          <w:u w:val="single"/>
        </w:rPr>
      </w:pPr>
      <w:bookmarkStart w:id="0" w:name="_GoBack"/>
      <w:r w:rsidRPr="00810209">
        <w:rPr>
          <w:rFonts w:ascii="Times New Roman" w:hAnsi="Times New Roman" w:cs="Times New Roman"/>
          <w:u w:val="single"/>
        </w:rPr>
        <w:t>Technical Comments on the Operational Risk Assessment Framework (ORAF)</w:t>
      </w:r>
    </w:p>
    <w:bookmarkEnd w:id="0"/>
    <w:p w:rsidR="007D0ECE" w:rsidRPr="005A25B6" w:rsidRDefault="007D0ECE" w:rsidP="007D0ECE">
      <w:pPr>
        <w:spacing w:line="240" w:lineRule="auto"/>
        <w:rPr>
          <w:rFonts w:ascii="Times New Roman" w:hAnsi="Times New Roman" w:cs="Times New Roman"/>
        </w:rPr>
      </w:pPr>
      <w:r>
        <w:rPr>
          <w:rFonts w:ascii="Times New Roman" w:hAnsi="Times New Roman" w:cs="Times New Roman"/>
        </w:rPr>
        <w:t>Comments on the PCN apply to this document.</w:t>
      </w:r>
    </w:p>
    <w:p w:rsidR="00810209" w:rsidRDefault="005A25B6" w:rsidP="007D0ECE">
      <w:pPr>
        <w:spacing w:line="240" w:lineRule="auto"/>
        <w:rPr>
          <w:rFonts w:ascii="Times New Roman" w:hAnsi="Times New Roman" w:cs="Times New Roman"/>
          <w:u w:val="single"/>
        </w:rPr>
      </w:pPr>
      <w:r w:rsidRPr="005A25B6">
        <w:rPr>
          <w:rFonts w:ascii="Times New Roman" w:hAnsi="Times New Roman" w:cs="Times New Roman"/>
          <w:u w:val="single"/>
        </w:rPr>
        <w:t>Technical Comments on the Integrated Safeguards Data Sheet</w:t>
      </w:r>
    </w:p>
    <w:p w:rsidR="005A25B6" w:rsidRPr="005A25B6" w:rsidRDefault="007D0ECE" w:rsidP="007D0ECE">
      <w:pPr>
        <w:spacing w:line="240" w:lineRule="auto"/>
        <w:rPr>
          <w:rFonts w:ascii="Times New Roman" w:hAnsi="Times New Roman" w:cs="Times New Roman"/>
        </w:rPr>
      </w:pPr>
      <w:r>
        <w:rPr>
          <w:rFonts w:ascii="Times New Roman" w:hAnsi="Times New Roman" w:cs="Times New Roman"/>
        </w:rPr>
        <w:t>Comments on the PCN apply to this document.</w:t>
      </w:r>
    </w:p>
    <w:sectPr w:rsidR="005A25B6" w:rsidRPr="005A25B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ECE" w:rsidRDefault="007D0ECE" w:rsidP="007D0ECE">
      <w:pPr>
        <w:spacing w:after="0" w:line="240" w:lineRule="auto"/>
      </w:pPr>
      <w:r>
        <w:separator/>
      </w:r>
    </w:p>
  </w:endnote>
  <w:endnote w:type="continuationSeparator" w:id="0">
    <w:p w:rsidR="007D0ECE" w:rsidRDefault="007D0ECE" w:rsidP="007D0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8656054"/>
      <w:docPartObj>
        <w:docPartGallery w:val="Page Numbers (Bottom of Page)"/>
        <w:docPartUnique/>
      </w:docPartObj>
    </w:sdtPr>
    <w:sdtEndPr/>
    <w:sdtContent>
      <w:sdt>
        <w:sdtPr>
          <w:id w:val="-1669238322"/>
          <w:docPartObj>
            <w:docPartGallery w:val="Page Numbers (Top of Page)"/>
            <w:docPartUnique/>
          </w:docPartObj>
        </w:sdtPr>
        <w:sdtEndPr/>
        <w:sdtContent>
          <w:p w:rsidR="007D0ECE" w:rsidRDefault="007D0EC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E0AF5">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E0AF5">
              <w:rPr>
                <w:b/>
                <w:bCs/>
                <w:noProof/>
              </w:rPr>
              <w:t>4</w:t>
            </w:r>
            <w:r>
              <w:rPr>
                <w:b/>
                <w:bCs/>
                <w:sz w:val="24"/>
                <w:szCs w:val="24"/>
              </w:rPr>
              <w:fldChar w:fldCharType="end"/>
            </w:r>
          </w:p>
        </w:sdtContent>
      </w:sdt>
    </w:sdtContent>
  </w:sdt>
  <w:p w:rsidR="007D0ECE" w:rsidRDefault="007D0E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ECE" w:rsidRDefault="007D0ECE" w:rsidP="007D0ECE">
      <w:pPr>
        <w:spacing w:after="0" w:line="240" w:lineRule="auto"/>
      </w:pPr>
      <w:r>
        <w:separator/>
      </w:r>
    </w:p>
  </w:footnote>
  <w:footnote w:type="continuationSeparator" w:id="0">
    <w:p w:rsidR="007D0ECE" w:rsidRDefault="007D0ECE" w:rsidP="007D0E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96CF1"/>
    <w:multiLevelType w:val="hybridMultilevel"/>
    <w:tmpl w:val="3424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F564B9"/>
    <w:multiLevelType w:val="hybridMultilevel"/>
    <w:tmpl w:val="707A8AC8"/>
    <w:lvl w:ilvl="0" w:tplc="3AFEB4B8">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825"/>
    <w:rsid w:val="00017747"/>
    <w:rsid w:val="0002698E"/>
    <w:rsid w:val="0004088B"/>
    <w:rsid w:val="00041465"/>
    <w:rsid w:val="000427E8"/>
    <w:rsid w:val="00065DBC"/>
    <w:rsid w:val="00073E6C"/>
    <w:rsid w:val="00076920"/>
    <w:rsid w:val="00083B43"/>
    <w:rsid w:val="00084528"/>
    <w:rsid w:val="000924DA"/>
    <w:rsid w:val="000A40F5"/>
    <w:rsid w:val="000B1323"/>
    <w:rsid w:val="000B138F"/>
    <w:rsid w:val="000C3BD8"/>
    <w:rsid w:val="000C4E7D"/>
    <w:rsid w:val="000D4701"/>
    <w:rsid w:val="000E0AF5"/>
    <w:rsid w:val="000E17C1"/>
    <w:rsid w:val="000F3831"/>
    <w:rsid w:val="000F4AF2"/>
    <w:rsid w:val="00113E65"/>
    <w:rsid w:val="00123123"/>
    <w:rsid w:val="00125821"/>
    <w:rsid w:val="00130D35"/>
    <w:rsid w:val="001363A9"/>
    <w:rsid w:val="00136C1A"/>
    <w:rsid w:val="0014526B"/>
    <w:rsid w:val="001464E3"/>
    <w:rsid w:val="00154D43"/>
    <w:rsid w:val="00165664"/>
    <w:rsid w:val="001665FF"/>
    <w:rsid w:val="00172CA6"/>
    <w:rsid w:val="00174377"/>
    <w:rsid w:val="001773AC"/>
    <w:rsid w:val="001A1448"/>
    <w:rsid w:val="001B1ACA"/>
    <w:rsid w:val="001B6C7D"/>
    <w:rsid w:val="001B71C7"/>
    <w:rsid w:val="001D045F"/>
    <w:rsid w:val="001D22A1"/>
    <w:rsid w:val="001E0A76"/>
    <w:rsid w:val="001E33C0"/>
    <w:rsid w:val="00213167"/>
    <w:rsid w:val="00214256"/>
    <w:rsid w:val="00217323"/>
    <w:rsid w:val="00217B57"/>
    <w:rsid w:val="00225969"/>
    <w:rsid w:val="0022762C"/>
    <w:rsid w:val="00240A7F"/>
    <w:rsid w:val="0026587E"/>
    <w:rsid w:val="002679BB"/>
    <w:rsid w:val="0027236A"/>
    <w:rsid w:val="00281437"/>
    <w:rsid w:val="00283B5D"/>
    <w:rsid w:val="00284EEE"/>
    <w:rsid w:val="0029028F"/>
    <w:rsid w:val="00293991"/>
    <w:rsid w:val="00297EC7"/>
    <w:rsid w:val="002A3363"/>
    <w:rsid w:val="002C1587"/>
    <w:rsid w:val="002D6285"/>
    <w:rsid w:val="002E1EE2"/>
    <w:rsid w:val="002F258D"/>
    <w:rsid w:val="002F5DF6"/>
    <w:rsid w:val="002F6BF0"/>
    <w:rsid w:val="00305280"/>
    <w:rsid w:val="00314CB1"/>
    <w:rsid w:val="00317F73"/>
    <w:rsid w:val="00333CA7"/>
    <w:rsid w:val="00350A08"/>
    <w:rsid w:val="00352DD0"/>
    <w:rsid w:val="003544DE"/>
    <w:rsid w:val="003733E7"/>
    <w:rsid w:val="0037365D"/>
    <w:rsid w:val="00373DA7"/>
    <w:rsid w:val="00393EAF"/>
    <w:rsid w:val="00394BCB"/>
    <w:rsid w:val="00395EDD"/>
    <w:rsid w:val="00397993"/>
    <w:rsid w:val="003A05A2"/>
    <w:rsid w:val="003B21C2"/>
    <w:rsid w:val="003B4045"/>
    <w:rsid w:val="003C068B"/>
    <w:rsid w:val="003E18A5"/>
    <w:rsid w:val="003F0321"/>
    <w:rsid w:val="003F2825"/>
    <w:rsid w:val="003F683F"/>
    <w:rsid w:val="003F684C"/>
    <w:rsid w:val="00400D4C"/>
    <w:rsid w:val="004016F0"/>
    <w:rsid w:val="00405C56"/>
    <w:rsid w:val="0042124C"/>
    <w:rsid w:val="00422F8B"/>
    <w:rsid w:val="00453C61"/>
    <w:rsid w:val="00454BE3"/>
    <w:rsid w:val="00473D25"/>
    <w:rsid w:val="00477704"/>
    <w:rsid w:val="0049371F"/>
    <w:rsid w:val="004A1825"/>
    <w:rsid w:val="004B1C8A"/>
    <w:rsid w:val="004B3620"/>
    <w:rsid w:val="004E4337"/>
    <w:rsid w:val="004E7D60"/>
    <w:rsid w:val="004F0030"/>
    <w:rsid w:val="004F0047"/>
    <w:rsid w:val="004F1F9B"/>
    <w:rsid w:val="005000D5"/>
    <w:rsid w:val="0050246C"/>
    <w:rsid w:val="00504E3A"/>
    <w:rsid w:val="00506907"/>
    <w:rsid w:val="00513263"/>
    <w:rsid w:val="00515D71"/>
    <w:rsid w:val="00516395"/>
    <w:rsid w:val="00526A54"/>
    <w:rsid w:val="00532162"/>
    <w:rsid w:val="00532ADC"/>
    <w:rsid w:val="00535BB3"/>
    <w:rsid w:val="00537694"/>
    <w:rsid w:val="005432B0"/>
    <w:rsid w:val="0054614E"/>
    <w:rsid w:val="00551B49"/>
    <w:rsid w:val="005530D7"/>
    <w:rsid w:val="00556E2E"/>
    <w:rsid w:val="00564170"/>
    <w:rsid w:val="0056446F"/>
    <w:rsid w:val="00575277"/>
    <w:rsid w:val="0059034B"/>
    <w:rsid w:val="00595597"/>
    <w:rsid w:val="0059561A"/>
    <w:rsid w:val="005A25B6"/>
    <w:rsid w:val="005B1339"/>
    <w:rsid w:val="005B5D2C"/>
    <w:rsid w:val="005C2405"/>
    <w:rsid w:val="005F61D4"/>
    <w:rsid w:val="00605151"/>
    <w:rsid w:val="006266DF"/>
    <w:rsid w:val="00630C0F"/>
    <w:rsid w:val="0063113C"/>
    <w:rsid w:val="006312EF"/>
    <w:rsid w:val="00631C0F"/>
    <w:rsid w:val="00643DBC"/>
    <w:rsid w:val="00645031"/>
    <w:rsid w:val="006452E9"/>
    <w:rsid w:val="0065074A"/>
    <w:rsid w:val="006603BF"/>
    <w:rsid w:val="006610A8"/>
    <w:rsid w:val="0066629F"/>
    <w:rsid w:val="0068213F"/>
    <w:rsid w:val="00684324"/>
    <w:rsid w:val="00686DC3"/>
    <w:rsid w:val="006A1345"/>
    <w:rsid w:val="006A540C"/>
    <w:rsid w:val="006B1AC9"/>
    <w:rsid w:val="006B34E3"/>
    <w:rsid w:val="006C76DB"/>
    <w:rsid w:val="006D7FED"/>
    <w:rsid w:val="00703300"/>
    <w:rsid w:val="0070485A"/>
    <w:rsid w:val="007256BB"/>
    <w:rsid w:val="00727121"/>
    <w:rsid w:val="007367A3"/>
    <w:rsid w:val="00737FA5"/>
    <w:rsid w:val="00740248"/>
    <w:rsid w:val="00741E35"/>
    <w:rsid w:val="00754A13"/>
    <w:rsid w:val="00762D5F"/>
    <w:rsid w:val="00762EFE"/>
    <w:rsid w:val="00763783"/>
    <w:rsid w:val="00767C55"/>
    <w:rsid w:val="00777143"/>
    <w:rsid w:val="00781D12"/>
    <w:rsid w:val="007943D3"/>
    <w:rsid w:val="007956AD"/>
    <w:rsid w:val="0079719A"/>
    <w:rsid w:val="00797B0C"/>
    <w:rsid w:val="007B4523"/>
    <w:rsid w:val="007C6A6A"/>
    <w:rsid w:val="007D0ECE"/>
    <w:rsid w:val="007E0A97"/>
    <w:rsid w:val="00805306"/>
    <w:rsid w:val="00810209"/>
    <w:rsid w:val="008233D0"/>
    <w:rsid w:val="00833C53"/>
    <w:rsid w:val="0083523A"/>
    <w:rsid w:val="00857976"/>
    <w:rsid w:val="00864136"/>
    <w:rsid w:val="00865CC6"/>
    <w:rsid w:val="00871492"/>
    <w:rsid w:val="008750C8"/>
    <w:rsid w:val="008833EA"/>
    <w:rsid w:val="00890379"/>
    <w:rsid w:val="00892BF8"/>
    <w:rsid w:val="00897FAA"/>
    <w:rsid w:val="008A3BA6"/>
    <w:rsid w:val="008A3E11"/>
    <w:rsid w:val="008B74A7"/>
    <w:rsid w:val="008C78B0"/>
    <w:rsid w:val="008D178B"/>
    <w:rsid w:val="008D29C4"/>
    <w:rsid w:val="008D3009"/>
    <w:rsid w:val="008E1330"/>
    <w:rsid w:val="008E1B4B"/>
    <w:rsid w:val="008E3B45"/>
    <w:rsid w:val="008F2744"/>
    <w:rsid w:val="00925C0A"/>
    <w:rsid w:val="00941197"/>
    <w:rsid w:val="0094126B"/>
    <w:rsid w:val="00943826"/>
    <w:rsid w:val="009476E9"/>
    <w:rsid w:val="0096404B"/>
    <w:rsid w:val="009712CC"/>
    <w:rsid w:val="0099364A"/>
    <w:rsid w:val="00994DFD"/>
    <w:rsid w:val="009A1CC8"/>
    <w:rsid w:val="009A5E68"/>
    <w:rsid w:val="009A78F9"/>
    <w:rsid w:val="009A7F62"/>
    <w:rsid w:val="009B4B13"/>
    <w:rsid w:val="009D0D19"/>
    <w:rsid w:val="009E41D8"/>
    <w:rsid w:val="009E69AF"/>
    <w:rsid w:val="009F744D"/>
    <w:rsid w:val="00A22D9A"/>
    <w:rsid w:val="00A31FCB"/>
    <w:rsid w:val="00A40190"/>
    <w:rsid w:val="00A5756E"/>
    <w:rsid w:val="00A606EC"/>
    <w:rsid w:val="00A70030"/>
    <w:rsid w:val="00A70C83"/>
    <w:rsid w:val="00A83D4A"/>
    <w:rsid w:val="00AA2CA1"/>
    <w:rsid w:val="00AA311E"/>
    <w:rsid w:val="00AA386B"/>
    <w:rsid w:val="00AA5529"/>
    <w:rsid w:val="00AB41F4"/>
    <w:rsid w:val="00AB4E0B"/>
    <w:rsid w:val="00AB791C"/>
    <w:rsid w:val="00AC0F26"/>
    <w:rsid w:val="00AE6B6C"/>
    <w:rsid w:val="00AF478A"/>
    <w:rsid w:val="00B0258C"/>
    <w:rsid w:val="00B2297C"/>
    <w:rsid w:val="00B27797"/>
    <w:rsid w:val="00B27B13"/>
    <w:rsid w:val="00B45DE7"/>
    <w:rsid w:val="00B554F7"/>
    <w:rsid w:val="00B5667C"/>
    <w:rsid w:val="00B57F2C"/>
    <w:rsid w:val="00B666E4"/>
    <w:rsid w:val="00B710CD"/>
    <w:rsid w:val="00B74FEA"/>
    <w:rsid w:val="00B82917"/>
    <w:rsid w:val="00B8296E"/>
    <w:rsid w:val="00B82BAE"/>
    <w:rsid w:val="00B924D7"/>
    <w:rsid w:val="00B928AF"/>
    <w:rsid w:val="00B93DE8"/>
    <w:rsid w:val="00BA6FF0"/>
    <w:rsid w:val="00BC59A7"/>
    <w:rsid w:val="00BC6E5D"/>
    <w:rsid w:val="00BD5387"/>
    <w:rsid w:val="00BE286F"/>
    <w:rsid w:val="00BE3AC3"/>
    <w:rsid w:val="00BE5EB2"/>
    <w:rsid w:val="00BE7205"/>
    <w:rsid w:val="00C01451"/>
    <w:rsid w:val="00C03D9A"/>
    <w:rsid w:val="00C1787C"/>
    <w:rsid w:val="00C2179F"/>
    <w:rsid w:val="00C301B7"/>
    <w:rsid w:val="00C337D0"/>
    <w:rsid w:val="00C341C3"/>
    <w:rsid w:val="00C42BE8"/>
    <w:rsid w:val="00C60B32"/>
    <w:rsid w:val="00C64080"/>
    <w:rsid w:val="00C65AC4"/>
    <w:rsid w:val="00C70D41"/>
    <w:rsid w:val="00C71A90"/>
    <w:rsid w:val="00C74344"/>
    <w:rsid w:val="00C86ED2"/>
    <w:rsid w:val="00CA2EF3"/>
    <w:rsid w:val="00CC3519"/>
    <w:rsid w:val="00CC6AC1"/>
    <w:rsid w:val="00CD299A"/>
    <w:rsid w:val="00CE39C7"/>
    <w:rsid w:val="00CF11B8"/>
    <w:rsid w:val="00CF21A6"/>
    <w:rsid w:val="00CF237F"/>
    <w:rsid w:val="00D078E4"/>
    <w:rsid w:val="00D1722A"/>
    <w:rsid w:val="00D23417"/>
    <w:rsid w:val="00D24C66"/>
    <w:rsid w:val="00D24C95"/>
    <w:rsid w:val="00D2601D"/>
    <w:rsid w:val="00D37C40"/>
    <w:rsid w:val="00D41AE1"/>
    <w:rsid w:val="00D508F2"/>
    <w:rsid w:val="00D55641"/>
    <w:rsid w:val="00D60E16"/>
    <w:rsid w:val="00D61DD8"/>
    <w:rsid w:val="00D70D8D"/>
    <w:rsid w:val="00D715DD"/>
    <w:rsid w:val="00D80867"/>
    <w:rsid w:val="00D95D31"/>
    <w:rsid w:val="00DA1ECA"/>
    <w:rsid w:val="00DB65F8"/>
    <w:rsid w:val="00DC0AF6"/>
    <w:rsid w:val="00DC728B"/>
    <w:rsid w:val="00DC73BE"/>
    <w:rsid w:val="00DF3B8F"/>
    <w:rsid w:val="00DF41E5"/>
    <w:rsid w:val="00E047D9"/>
    <w:rsid w:val="00E059EC"/>
    <w:rsid w:val="00E073F0"/>
    <w:rsid w:val="00E13D22"/>
    <w:rsid w:val="00E17ECA"/>
    <w:rsid w:val="00E2340F"/>
    <w:rsid w:val="00E24711"/>
    <w:rsid w:val="00E44C67"/>
    <w:rsid w:val="00E454DD"/>
    <w:rsid w:val="00E5325B"/>
    <w:rsid w:val="00E70DC8"/>
    <w:rsid w:val="00E73A41"/>
    <w:rsid w:val="00E74FD8"/>
    <w:rsid w:val="00EA11C6"/>
    <w:rsid w:val="00EA2928"/>
    <w:rsid w:val="00ED212F"/>
    <w:rsid w:val="00ED3354"/>
    <w:rsid w:val="00ED39C6"/>
    <w:rsid w:val="00ED67E6"/>
    <w:rsid w:val="00ED7297"/>
    <w:rsid w:val="00EF0249"/>
    <w:rsid w:val="00EF509D"/>
    <w:rsid w:val="00F03239"/>
    <w:rsid w:val="00F06CD6"/>
    <w:rsid w:val="00F07AF6"/>
    <w:rsid w:val="00F1243B"/>
    <w:rsid w:val="00F12EC1"/>
    <w:rsid w:val="00F1389B"/>
    <w:rsid w:val="00F17A5E"/>
    <w:rsid w:val="00F24B0B"/>
    <w:rsid w:val="00F5107C"/>
    <w:rsid w:val="00F5126A"/>
    <w:rsid w:val="00F561F4"/>
    <w:rsid w:val="00F60A20"/>
    <w:rsid w:val="00F61201"/>
    <w:rsid w:val="00F64BFB"/>
    <w:rsid w:val="00F65FE7"/>
    <w:rsid w:val="00F7616D"/>
    <w:rsid w:val="00F77DF2"/>
    <w:rsid w:val="00F823F0"/>
    <w:rsid w:val="00F94132"/>
    <w:rsid w:val="00F94239"/>
    <w:rsid w:val="00F949B2"/>
    <w:rsid w:val="00FA618F"/>
    <w:rsid w:val="00FB03C9"/>
    <w:rsid w:val="00FB248D"/>
    <w:rsid w:val="00FB5882"/>
    <w:rsid w:val="00FC62A2"/>
    <w:rsid w:val="00FC6F29"/>
    <w:rsid w:val="00FD0934"/>
    <w:rsid w:val="00FD7AAF"/>
    <w:rsid w:val="00FE1E28"/>
    <w:rsid w:val="00FF1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ECE"/>
  </w:style>
  <w:style w:type="paragraph" w:styleId="Footer">
    <w:name w:val="footer"/>
    <w:basedOn w:val="Normal"/>
    <w:link w:val="FooterChar"/>
    <w:uiPriority w:val="99"/>
    <w:unhideWhenUsed/>
    <w:rsid w:val="007D0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ECE"/>
  </w:style>
  <w:style w:type="paragraph" w:styleId="ListParagraph">
    <w:name w:val="List Paragraph"/>
    <w:basedOn w:val="Normal"/>
    <w:uiPriority w:val="34"/>
    <w:qFormat/>
    <w:rsid w:val="007D0ECE"/>
    <w:pPr>
      <w:ind w:left="720"/>
      <w:contextualSpacing/>
    </w:pPr>
  </w:style>
  <w:style w:type="character" w:styleId="CommentReference">
    <w:name w:val="annotation reference"/>
    <w:basedOn w:val="DefaultParagraphFont"/>
    <w:uiPriority w:val="99"/>
    <w:semiHidden/>
    <w:unhideWhenUsed/>
    <w:rsid w:val="005F61D4"/>
    <w:rPr>
      <w:sz w:val="16"/>
      <w:szCs w:val="16"/>
    </w:rPr>
  </w:style>
  <w:style w:type="paragraph" w:styleId="CommentText">
    <w:name w:val="annotation text"/>
    <w:basedOn w:val="Normal"/>
    <w:link w:val="CommentTextChar"/>
    <w:uiPriority w:val="99"/>
    <w:semiHidden/>
    <w:unhideWhenUsed/>
    <w:rsid w:val="005F61D4"/>
    <w:pPr>
      <w:spacing w:line="240" w:lineRule="auto"/>
    </w:pPr>
    <w:rPr>
      <w:sz w:val="20"/>
      <w:szCs w:val="20"/>
    </w:rPr>
  </w:style>
  <w:style w:type="character" w:customStyle="1" w:styleId="CommentTextChar">
    <w:name w:val="Comment Text Char"/>
    <w:basedOn w:val="DefaultParagraphFont"/>
    <w:link w:val="CommentText"/>
    <w:uiPriority w:val="99"/>
    <w:semiHidden/>
    <w:rsid w:val="005F61D4"/>
    <w:rPr>
      <w:sz w:val="20"/>
      <w:szCs w:val="20"/>
    </w:rPr>
  </w:style>
  <w:style w:type="paragraph" w:styleId="CommentSubject">
    <w:name w:val="annotation subject"/>
    <w:basedOn w:val="CommentText"/>
    <w:next w:val="CommentText"/>
    <w:link w:val="CommentSubjectChar"/>
    <w:uiPriority w:val="99"/>
    <w:semiHidden/>
    <w:unhideWhenUsed/>
    <w:rsid w:val="005F61D4"/>
    <w:rPr>
      <w:b/>
      <w:bCs/>
    </w:rPr>
  </w:style>
  <w:style w:type="character" w:customStyle="1" w:styleId="CommentSubjectChar">
    <w:name w:val="Comment Subject Char"/>
    <w:basedOn w:val="CommentTextChar"/>
    <w:link w:val="CommentSubject"/>
    <w:uiPriority w:val="99"/>
    <w:semiHidden/>
    <w:rsid w:val="005F61D4"/>
    <w:rPr>
      <w:b/>
      <w:bCs/>
      <w:sz w:val="20"/>
      <w:szCs w:val="20"/>
    </w:rPr>
  </w:style>
  <w:style w:type="paragraph" w:styleId="BalloonText">
    <w:name w:val="Balloon Text"/>
    <w:basedOn w:val="Normal"/>
    <w:link w:val="BalloonTextChar"/>
    <w:uiPriority w:val="99"/>
    <w:semiHidden/>
    <w:unhideWhenUsed/>
    <w:rsid w:val="005F61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1D4"/>
    <w:rPr>
      <w:rFonts w:ascii="Tahoma" w:hAnsi="Tahoma" w:cs="Tahoma"/>
      <w:sz w:val="16"/>
      <w:szCs w:val="16"/>
    </w:rPr>
  </w:style>
  <w:style w:type="paragraph" w:styleId="Revision">
    <w:name w:val="Revision"/>
    <w:hidden/>
    <w:uiPriority w:val="99"/>
    <w:semiHidden/>
    <w:rsid w:val="0026587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ECE"/>
  </w:style>
  <w:style w:type="paragraph" w:styleId="Footer">
    <w:name w:val="footer"/>
    <w:basedOn w:val="Normal"/>
    <w:link w:val="FooterChar"/>
    <w:uiPriority w:val="99"/>
    <w:unhideWhenUsed/>
    <w:rsid w:val="007D0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ECE"/>
  </w:style>
  <w:style w:type="paragraph" w:styleId="ListParagraph">
    <w:name w:val="List Paragraph"/>
    <w:basedOn w:val="Normal"/>
    <w:uiPriority w:val="34"/>
    <w:qFormat/>
    <w:rsid w:val="007D0ECE"/>
    <w:pPr>
      <w:ind w:left="720"/>
      <w:contextualSpacing/>
    </w:pPr>
  </w:style>
  <w:style w:type="character" w:styleId="CommentReference">
    <w:name w:val="annotation reference"/>
    <w:basedOn w:val="DefaultParagraphFont"/>
    <w:uiPriority w:val="99"/>
    <w:semiHidden/>
    <w:unhideWhenUsed/>
    <w:rsid w:val="005F61D4"/>
    <w:rPr>
      <w:sz w:val="16"/>
      <w:szCs w:val="16"/>
    </w:rPr>
  </w:style>
  <w:style w:type="paragraph" w:styleId="CommentText">
    <w:name w:val="annotation text"/>
    <w:basedOn w:val="Normal"/>
    <w:link w:val="CommentTextChar"/>
    <w:uiPriority w:val="99"/>
    <w:semiHidden/>
    <w:unhideWhenUsed/>
    <w:rsid w:val="005F61D4"/>
    <w:pPr>
      <w:spacing w:line="240" w:lineRule="auto"/>
    </w:pPr>
    <w:rPr>
      <w:sz w:val="20"/>
      <w:szCs w:val="20"/>
    </w:rPr>
  </w:style>
  <w:style w:type="character" w:customStyle="1" w:styleId="CommentTextChar">
    <w:name w:val="Comment Text Char"/>
    <w:basedOn w:val="DefaultParagraphFont"/>
    <w:link w:val="CommentText"/>
    <w:uiPriority w:val="99"/>
    <w:semiHidden/>
    <w:rsid w:val="005F61D4"/>
    <w:rPr>
      <w:sz w:val="20"/>
      <w:szCs w:val="20"/>
    </w:rPr>
  </w:style>
  <w:style w:type="paragraph" w:styleId="CommentSubject">
    <w:name w:val="annotation subject"/>
    <w:basedOn w:val="CommentText"/>
    <w:next w:val="CommentText"/>
    <w:link w:val="CommentSubjectChar"/>
    <w:uiPriority w:val="99"/>
    <w:semiHidden/>
    <w:unhideWhenUsed/>
    <w:rsid w:val="005F61D4"/>
    <w:rPr>
      <w:b/>
      <w:bCs/>
    </w:rPr>
  </w:style>
  <w:style w:type="character" w:customStyle="1" w:styleId="CommentSubjectChar">
    <w:name w:val="Comment Subject Char"/>
    <w:basedOn w:val="CommentTextChar"/>
    <w:link w:val="CommentSubject"/>
    <w:uiPriority w:val="99"/>
    <w:semiHidden/>
    <w:rsid w:val="005F61D4"/>
    <w:rPr>
      <w:b/>
      <w:bCs/>
      <w:sz w:val="20"/>
      <w:szCs w:val="20"/>
    </w:rPr>
  </w:style>
  <w:style w:type="paragraph" w:styleId="BalloonText">
    <w:name w:val="Balloon Text"/>
    <w:basedOn w:val="Normal"/>
    <w:link w:val="BalloonTextChar"/>
    <w:uiPriority w:val="99"/>
    <w:semiHidden/>
    <w:unhideWhenUsed/>
    <w:rsid w:val="005F61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1D4"/>
    <w:rPr>
      <w:rFonts w:ascii="Tahoma" w:hAnsi="Tahoma" w:cs="Tahoma"/>
      <w:sz w:val="16"/>
      <w:szCs w:val="16"/>
    </w:rPr>
  </w:style>
  <w:style w:type="paragraph" w:styleId="Revision">
    <w:name w:val="Revision"/>
    <w:hidden/>
    <w:uiPriority w:val="99"/>
    <w:semiHidden/>
    <w:rsid w:val="002658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1CCE6B-0B08-4C01-A8EB-2F4332453624}"/>
</file>

<file path=customXml/itemProps2.xml><?xml version="1.0" encoding="utf-8"?>
<ds:datastoreItem xmlns:ds="http://schemas.openxmlformats.org/officeDocument/2006/customXml" ds:itemID="{75C3C023-6EFA-4108-8219-C0B2A8717138}"/>
</file>

<file path=customXml/itemProps3.xml><?xml version="1.0" encoding="utf-8"?>
<ds:datastoreItem xmlns:ds="http://schemas.openxmlformats.org/officeDocument/2006/customXml" ds:itemID="{184AB686-C787-46DD-B644-8129FD9CD25F}"/>
</file>

<file path=docProps/app.xml><?xml version="1.0" encoding="utf-8"?>
<Properties xmlns="http://schemas.openxmlformats.org/officeDocument/2006/extended-properties" xmlns:vt="http://schemas.openxmlformats.org/officeDocument/2006/docPropsVTypes">
  <Template>Normal.dotm</Template>
  <TotalTime>13</TotalTime>
  <Pages>4</Pages>
  <Words>1669</Words>
  <Characters>9518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11165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Elrie Rodgers</dc:creator>
  <cp:lastModifiedBy>David Elrie Rodgers</cp:lastModifiedBy>
  <cp:revision>6</cp:revision>
  <dcterms:created xsi:type="dcterms:W3CDTF">2013-02-21T15:16:00Z</dcterms:created>
  <dcterms:modified xsi:type="dcterms:W3CDTF">2013-02-21T22:16:00Z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